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FB72D" w14:textId="77777777" w:rsidR="00B108EC" w:rsidRPr="00184192" w:rsidRDefault="00B108EC" w:rsidP="00184192">
      <w:pPr>
        <w:pStyle w:val="Nagwek2"/>
        <w:numPr>
          <w:ilvl w:val="0"/>
          <w:numId w:val="0"/>
        </w:numPr>
        <w:tabs>
          <w:tab w:val="clear" w:pos="720"/>
          <w:tab w:val="left" w:pos="1080"/>
        </w:tabs>
        <w:spacing w:before="0"/>
        <w:rPr>
          <w:sz w:val="18"/>
          <w:szCs w:val="18"/>
        </w:rPr>
      </w:pPr>
    </w:p>
    <w:p w14:paraId="7B92DDAF" w14:textId="77777777" w:rsidR="00E43A69" w:rsidRPr="00184192" w:rsidRDefault="00E43A69" w:rsidP="00184192">
      <w:pPr>
        <w:spacing w:before="0"/>
        <w:rPr>
          <w:bCs/>
          <w:sz w:val="18"/>
          <w:szCs w:val="18"/>
        </w:rPr>
      </w:pPr>
    </w:p>
    <w:p w14:paraId="4C4F8673" w14:textId="47E5F6C3" w:rsidR="002662D3" w:rsidRPr="00184192" w:rsidRDefault="002662D3" w:rsidP="00184192">
      <w:pPr>
        <w:pStyle w:val="Tekstpodstawowy"/>
        <w:spacing w:before="0" w:after="0"/>
        <w:jc w:val="center"/>
        <w:rPr>
          <w:b/>
          <w:sz w:val="18"/>
          <w:szCs w:val="18"/>
        </w:rPr>
      </w:pPr>
      <w:r w:rsidRPr="00184192">
        <w:rPr>
          <w:b/>
          <w:sz w:val="18"/>
          <w:szCs w:val="18"/>
        </w:rPr>
        <w:t xml:space="preserve">WYKAZ </w:t>
      </w:r>
      <w:r w:rsidR="002064FB" w:rsidRPr="00184192">
        <w:rPr>
          <w:b/>
          <w:sz w:val="18"/>
          <w:szCs w:val="18"/>
        </w:rPr>
        <w:t>UWAG</w:t>
      </w:r>
      <w:r w:rsidRPr="00184192">
        <w:rPr>
          <w:b/>
          <w:sz w:val="18"/>
          <w:szCs w:val="18"/>
        </w:rPr>
        <w:t xml:space="preserve"> DO KP</w:t>
      </w:r>
      <w:r w:rsidR="00A9617E" w:rsidRPr="00184192">
        <w:rPr>
          <w:b/>
          <w:sz w:val="18"/>
          <w:szCs w:val="18"/>
        </w:rPr>
        <w:t>-</w:t>
      </w:r>
      <w:r w:rsidR="00474656" w:rsidRPr="00184192">
        <w:rPr>
          <w:b/>
          <w:sz w:val="18"/>
          <w:szCs w:val="18"/>
        </w:rPr>
        <w:t>611-</w:t>
      </w:r>
      <w:r w:rsidR="008E3C7C">
        <w:rPr>
          <w:b/>
          <w:sz w:val="18"/>
          <w:szCs w:val="18"/>
        </w:rPr>
        <w:t>4</w:t>
      </w:r>
      <w:r w:rsidR="000135D9">
        <w:rPr>
          <w:b/>
          <w:sz w:val="18"/>
          <w:szCs w:val="18"/>
        </w:rPr>
        <w:t>77</w:t>
      </w:r>
      <w:r w:rsidR="009016E3" w:rsidRPr="00184192">
        <w:rPr>
          <w:b/>
          <w:sz w:val="18"/>
          <w:szCs w:val="18"/>
        </w:rPr>
        <w:t>-</w:t>
      </w:r>
      <w:r w:rsidRPr="00184192">
        <w:rPr>
          <w:b/>
          <w:sz w:val="18"/>
          <w:szCs w:val="18"/>
        </w:rPr>
        <w:t>ARiMR/</w:t>
      </w:r>
      <w:r w:rsidR="007B5BB2">
        <w:rPr>
          <w:b/>
          <w:sz w:val="18"/>
          <w:szCs w:val="18"/>
        </w:rPr>
        <w:t>2</w:t>
      </w:r>
      <w:r w:rsidRPr="00184192">
        <w:rPr>
          <w:b/>
          <w:sz w:val="18"/>
          <w:szCs w:val="18"/>
        </w:rPr>
        <w:t>/</w:t>
      </w:r>
      <w:r w:rsidR="001231F2">
        <w:rPr>
          <w:b/>
          <w:sz w:val="18"/>
          <w:szCs w:val="18"/>
        </w:rPr>
        <w:t>z</w:t>
      </w:r>
      <w:bookmarkStart w:id="0" w:name="_GoBack"/>
      <w:bookmarkEnd w:id="0"/>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5842"/>
        <w:gridCol w:w="1366"/>
        <w:gridCol w:w="1940"/>
      </w:tblGrid>
      <w:tr w:rsidR="00184192" w:rsidRPr="00184192" w14:paraId="265A174E" w14:textId="77777777" w:rsidTr="00683C9B">
        <w:trPr>
          <w:trHeight w:hRule="exact" w:val="1304"/>
        </w:trPr>
        <w:tc>
          <w:tcPr>
            <w:tcW w:w="1059" w:type="dxa"/>
            <w:shd w:val="clear" w:color="auto" w:fill="E0E0E0"/>
            <w:vAlign w:val="center"/>
          </w:tcPr>
          <w:p w14:paraId="21E5CEB5" w14:textId="77777777" w:rsidR="009F1C78" w:rsidRPr="00184192" w:rsidRDefault="009F1C78" w:rsidP="00184192">
            <w:pPr>
              <w:pStyle w:val="Tekstpodstawowy"/>
              <w:spacing w:before="0" w:after="0"/>
              <w:jc w:val="center"/>
              <w:rPr>
                <w:b/>
                <w:sz w:val="18"/>
                <w:szCs w:val="18"/>
              </w:rPr>
            </w:pPr>
            <w:r w:rsidRPr="00184192">
              <w:rPr>
                <w:b/>
                <w:sz w:val="18"/>
                <w:szCs w:val="18"/>
              </w:rPr>
              <w:t>Lp.</w:t>
            </w:r>
          </w:p>
        </w:tc>
        <w:tc>
          <w:tcPr>
            <w:tcW w:w="5842" w:type="dxa"/>
            <w:shd w:val="clear" w:color="auto" w:fill="E0E0E0"/>
            <w:vAlign w:val="center"/>
          </w:tcPr>
          <w:p w14:paraId="0837C2EF" w14:textId="77777777" w:rsidR="009F1C78" w:rsidRPr="00184192" w:rsidRDefault="009F1C78" w:rsidP="00184192">
            <w:pPr>
              <w:pStyle w:val="Tekstpodstawowy"/>
              <w:spacing w:before="0" w:after="0"/>
              <w:jc w:val="center"/>
              <w:rPr>
                <w:b/>
                <w:sz w:val="18"/>
                <w:szCs w:val="18"/>
              </w:rPr>
            </w:pPr>
            <w:r w:rsidRPr="00184192">
              <w:rPr>
                <w:b/>
                <w:sz w:val="18"/>
                <w:szCs w:val="18"/>
              </w:rPr>
              <w:t>Treść uwagi</w:t>
            </w:r>
          </w:p>
        </w:tc>
        <w:tc>
          <w:tcPr>
            <w:tcW w:w="1366" w:type="dxa"/>
            <w:shd w:val="clear" w:color="auto" w:fill="E0E0E0"/>
            <w:vAlign w:val="center"/>
          </w:tcPr>
          <w:p w14:paraId="5E3E01BF" w14:textId="77777777" w:rsidR="009F1C78" w:rsidRPr="00184192" w:rsidRDefault="009F1C78" w:rsidP="00184192">
            <w:pPr>
              <w:pStyle w:val="Tekstpodstawowy"/>
              <w:spacing w:before="0" w:after="0"/>
              <w:jc w:val="center"/>
              <w:rPr>
                <w:b/>
                <w:sz w:val="18"/>
                <w:szCs w:val="18"/>
              </w:rPr>
            </w:pPr>
            <w:r w:rsidRPr="00184192">
              <w:rPr>
                <w:b/>
                <w:sz w:val="18"/>
                <w:szCs w:val="18"/>
              </w:rPr>
              <w:t>Nazwa komórki organizacyjnej zgłaszającej uwagę</w:t>
            </w:r>
          </w:p>
        </w:tc>
        <w:tc>
          <w:tcPr>
            <w:tcW w:w="1940" w:type="dxa"/>
            <w:shd w:val="clear" w:color="auto" w:fill="E0E0E0"/>
            <w:vAlign w:val="center"/>
          </w:tcPr>
          <w:p w14:paraId="0BD5DBB3" w14:textId="77777777" w:rsidR="009F1C78" w:rsidRPr="00184192" w:rsidRDefault="009F1C78" w:rsidP="00184192">
            <w:pPr>
              <w:pStyle w:val="Tekstpodstawowy"/>
              <w:spacing w:before="0" w:after="0"/>
              <w:jc w:val="center"/>
              <w:rPr>
                <w:b/>
                <w:sz w:val="18"/>
                <w:szCs w:val="18"/>
              </w:rPr>
            </w:pPr>
            <w:r w:rsidRPr="00184192">
              <w:rPr>
                <w:b/>
                <w:sz w:val="18"/>
                <w:szCs w:val="18"/>
              </w:rPr>
              <w:t>Uzasadnienie*</w:t>
            </w:r>
          </w:p>
        </w:tc>
      </w:tr>
      <w:tr w:rsidR="00184192" w:rsidRPr="00184192" w14:paraId="5B489989" w14:textId="77777777" w:rsidTr="008F68AA">
        <w:trPr>
          <w:trHeight w:val="284"/>
        </w:trPr>
        <w:tc>
          <w:tcPr>
            <w:tcW w:w="10207" w:type="dxa"/>
            <w:gridSpan w:val="4"/>
            <w:vAlign w:val="center"/>
          </w:tcPr>
          <w:p w14:paraId="693CC46E" w14:textId="77777777" w:rsidR="00B315BA" w:rsidRPr="00184192" w:rsidRDefault="00B315BA" w:rsidP="00184192">
            <w:pPr>
              <w:pStyle w:val="Tekstpodstawowy"/>
              <w:spacing w:before="0" w:after="0"/>
              <w:jc w:val="center"/>
              <w:rPr>
                <w:sz w:val="18"/>
                <w:szCs w:val="18"/>
              </w:rPr>
            </w:pPr>
            <w:r w:rsidRPr="00184192">
              <w:rPr>
                <w:b/>
                <w:sz w:val="18"/>
                <w:szCs w:val="18"/>
              </w:rPr>
              <w:t>Wykaz uwag uwzględnionych*</w:t>
            </w:r>
          </w:p>
        </w:tc>
      </w:tr>
      <w:tr w:rsidR="00353BC5" w:rsidRPr="00184192" w14:paraId="1CB2BFC3" w14:textId="77777777" w:rsidTr="00162B62">
        <w:trPr>
          <w:trHeight w:val="1745"/>
        </w:trPr>
        <w:tc>
          <w:tcPr>
            <w:tcW w:w="1059" w:type="dxa"/>
            <w:vAlign w:val="center"/>
          </w:tcPr>
          <w:p w14:paraId="7065ADB3" w14:textId="77777777" w:rsidR="00353BC5" w:rsidRPr="00184192" w:rsidRDefault="00353BC5" w:rsidP="00353BC5">
            <w:pPr>
              <w:pStyle w:val="Tekstpodstawowy"/>
              <w:numPr>
                <w:ilvl w:val="0"/>
                <w:numId w:val="5"/>
              </w:numPr>
              <w:spacing w:before="0" w:after="0"/>
              <w:ind w:left="357" w:hanging="357"/>
              <w:jc w:val="center"/>
              <w:rPr>
                <w:sz w:val="18"/>
                <w:szCs w:val="18"/>
              </w:rPr>
            </w:pPr>
          </w:p>
        </w:tc>
        <w:tc>
          <w:tcPr>
            <w:tcW w:w="5842" w:type="dxa"/>
          </w:tcPr>
          <w:p w14:paraId="286A99F4" w14:textId="4D4CD859" w:rsidR="00353BC5" w:rsidRDefault="00353BC5" w:rsidP="00353BC5">
            <w:pPr>
              <w:pStyle w:val="Tekstprzypisudolnego"/>
              <w:rPr>
                <w:sz w:val="18"/>
                <w:szCs w:val="18"/>
              </w:rPr>
            </w:pPr>
            <w:r>
              <w:rPr>
                <w:sz w:val="18"/>
                <w:szCs w:val="18"/>
              </w:rPr>
              <w:t>Doprecyzowano zapis reguły nr 6 w części 1.1.5. KP</w:t>
            </w:r>
          </w:p>
          <w:p w14:paraId="1CA0EFD2" w14:textId="77777777" w:rsidR="00353BC5" w:rsidRPr="00AB5635" w:rsidRDefault="00353BC5" w:rsidP="00353BC5">
            <w:pPr>
              <w:pStyle w:val="Tekstprzypisudolnego"/>
              <w:jc w:val="both"/>
              <w:rPr>
                <w:sz w:val="18"/>
                <w:szCs w:val="18"/>
              </w:rPr>
            </w:pPr>
            <w:r w:rsidRPr="00AB5635">
              <w:rPr>
                <w:sz w:val="18"/>
                <w:szCs w:val="18"/>
              </w:rPr>
              <w:t xml:space="preserve">W przypadku nie złożenia wniosku o płatność w wyznaczonym w umowie terminie, Zarząd Województwa wzywa Beneficjenta  do złożenia wniosku o płatność w terminie 14 dni od dnia doręczenia wezwania. Niezłożenie wniosku w terminie wynikającym z wezwania, Zarząd Województwa pomocy nie wypłaca. </w:t>
            </w:r>
          </w:p>
          <w:p w14:paraId="6F17E161" w14:textId="77777777" w:rsidR="00353BC5" w:rsidRDefault="00353BC5" w:rsidP="00353BC5">
            <w:pPr>
              <w:spacing w:before="0"/>
              <w:jc w:val="both"/>
              <w:rPr>
                <w:sz w:val="18"/>
                <w:szCs w:val="18"/>
              </w:rPr>
            </w:pPr>
            <w:r w:rsidRPr="00AB5635">
              <w:rPr>
                <w:sz w:val="18"/>
                <w:szCs w:val="18"/>
              </w:rPr>
              <w:t xml:space="preserve">W przypadku, gdy wniosek o płatność nie został złożony </w:t>
            </w:r>
            <w:r>
              <w:rPr>
                <w:sz w:val="18"/>
                <w:szCs w:val="18"/>
              </w:rPr>
              <w:br/>
            </w:r>
            <w:r w:rsidRPr="00AB5635">
              <w:rPr>
                <w:sz w:val="18"/>
                <w:szCs w:val="18"/>
              </w:rPr>
              <w:t xml:space="preserve">w wyznaczonym w umowie terminie należy stosować tryb </w:t>
            </w:r>
            <w:r>
              <w:rPr>
                <w:sz w:val="18"/>
                <w:szCs w:val="18"/>
              </w:rPr>
              <w:br/>
            </w:r>
            <w:r w:rsidRPr="00AB5635">
              <w:rPr>
                <w:sz w:val="18"/>
                <w:szCs w:val="18"/>
              </w:rPr>
              <w:t xml:space="preserve">i zasady postępowania określone w książce procedur KP-611-448-ARiMR Monitorowanie terminowości składania wniosków </w:t>
            </w:r>
            <w:r>
              <w:rPr>
                <w:sz w:val="18"/>
                <w:szCs w:val="18"/>
              </w:rPr>
              <w:br/>
            </w:r>
            <w:r w:rsidRPr="00AB5635">
              <w:rPr>
                <w:sz w:val="18"/>
                <w:szCs w:val="18"/>
              </w:rPr>
              <w:t>o płatność w ramach działań objętych Priorytetem 4 "Zwiększenie zatrudnienia i spójności terytorialnej" , zawartego w Programie Operacyjnym "Rybactwo i Morze" na lata 2014-2020.</w:t>
            </w:r>
          </w:p>
          <w:p w14:paraId="2AF301BF" w14:textId="77777777" w:rsidR="003A546D" w:rsidRDefault="003A546D" w:rsidP="00353BC5">
            <w:pPr>
              <w:spacing w:before="0"/>
              <w:jc w:val="both"/>
              <w:rPr>
                <w:sz w:val="18"/>
                <w:szCs w:val="18"/>
              </w:rPr>
            </w:pPr>
          </w:p>
          <w:p w14:paraId="3EBF1C88" w14:textId="3AA86505" w:rsidR="00EA7F38" w:rsidRPr="00184192" w:rsidRDefault="00EA7F38" w:rsidP="00353BC5">
            <w:pPr>
              <w:spacing w:before="0"/>
              <w:jc w:val="both"/>
              <w:rPr>
                <w:sz w:val="18"/>
                <w:szCs w:val="18"/>
              </w:rPr>
            </w:pPr>
            <w:r>
              <w:rPr>
                <w:sz w:val="18"/>
                <w:szCs w:val="18"/>
              </w:rPr>
              <w:t>Uzupełnienie zapisów w zakresie możliwości wypłaty transzy zaliczki, rozliczenie zaliczki zabezpieczenie zaliczki.</w:t>
            </w:r>
          </w:p>
        </w:tc>
        <w:tc>
          <w:tcPr>
            <w:tcW w:w="1366" w:type="dxa"/>
          </w:tcPr>
          <w:p w14:paraId="44B66645" w14:textId="0137BF16" w:rsidR="00353BC5" w:rsidRPr="00184192" w:rsidRDefault="00F018E2" w:rsidP="00353BC5">
            <w:pPr>
              <w:pStyle w:val="Tekstpodstawowy"/>
              <w:spacing w:before="0" w:after="0"/>
              <w:jc w:val="center"/>
              <w:rPr>
                <w:sz w:val="18"/>
                <w:szCs w:val="18"/>
              </w:rPr>
            </w:pPr>
            <w:r>
              <w:rPr>
                <w:sz w:val="18"/>
                <w:szCs w:val="18"/>
              </w:rPr>
              <w:t>DDD</w:t>
            </w:r>
          </w:p>
        </w:tc>
        <w:tc>
          <w:tcPr>
            <w:tcW w:w="1940" w:type="dxa"/>
            <w:shd w:val="clear" w:color="auto" w:fill="BFBFBF" w:themeFill="background1" w:themeFillShade="BF"/>
          </w:tcPr>
          <w:p w14:paraId="247E4F3E" w14:textId="05047E28" w:rsidR="00353BC5" w:rsidRPr="00184192" w:rsidRDefault="00353BC5" w:rsidP="00353BC5">
            <w:pPr>
              <w:pStyle w:val="Tekstpodstawowy"/>
              <w:spacing w:before="0" w:after="0"/>
              <w:jc w:val="both"/>
              <w:rPr>
                <w:sz w:val="18"/>
                <w:szCs w:val="18"/>
              </w:rPr>
            </w:pPr>
          </w:p>
        </w:tc>
      </w:tr>
      <w:tr w:rsidR="00353BC5" w:rsidRPr="00184192" w14:paraId="24551DCA" w14:textId="77777777" w:rsidTr="00162B62">
        <w:trPr>
          <w:trHeight w:val="1745"/>
        </w:trPr>
        <w:tc>
          <w:tcPr>
            <w:tcW w:w="1059" w:type="dxa"/>
            <w:vAlign w:val="center"/>
          </w:tcPr>
          <w:p w14:paraId="74861E88" w14:textId="68669EE4" w:rsidR="00353BC5" w:rsidRPr="00184192" w:rsidRDefault="007B5A35" w:rsidP="007B5A35">
            <w:pPr>
              <w:pStyle w:val="Tekstpodstawowy"/>
              <w:spacing w:before="0" w:after="0"/>
              <w:ind w:left="360"/>
              <w:rPr>
                <w:sz w:val="18"/>
                <w:szCs w:val="18"/>
              </w:rPr>
            </w:pPr>
            <w:r>
              <w:rPr>
                <w:sz w:val="18"/>
                <w:szCs w:val="18"/>
              </w:rPr>
              <w:t>2</w:t>
            </w:r>
            <w:r w:rsidR="00353BC5">
              <w:rPr>
                <w:sz w:val="18"/>
                <w:szCs w:val="18"/>
              </w:rPr>
              <w:t>.</w:t>
            </w:r>
          </w:p>
        </w:tc>
        <w:tc>
          <w:tcPr>
            <w:tcW w:w="5842" w:type="dxa"/>
          </w:tcPr>
          <w:p w14:paraId="3FE4D785" w14:textId="77777777" w:rsidR="00F018E2" w:rsidRPr="00F018E2" w:rsidRDefault="00F018E2" w:rsidP="00F018E2">
            <w:pPr>
              <w:contextualSpacing/>
              <w:jc w:val="both"/>
              <w:rPr>
                <w:color w:val="000000"/>
                <w:sz w:val="18"/>
                <w:szCs w:val="18"/>
              </w:rPr>
            </w:pPr>
            <w:r w:rsidRPr="00F018E2">
              <w:rPr>
                <w:color w:val="000000"/>
                <w:sz w:val="18"/>
                <w:szCs w:val="18"/>
              </w:rPr>
              <w:t xml:space="preserve">Wprowadzenie zapisów dot. zaleceń pokontrolnych wypracowanych w uzgodnieniu z </w:t>
            </w:r>
            <w:proofErr w:type="spellStart"/>
            <w:r w:rsidRPr="00F018E2">
              <w:rPr>
                <w:b/>
                <w:bCs/>
                <w:color w:val="000000"/>
                <w:sz w:val="18"/>
              </w:rPr>
              <w:t>DBRiKT</w:t>
            </w:r>
            <w:proofErr w:type="spellEnd"/>
            <w:r w:rsidRPr="00F018E2">
              <w:rPr>
                <w:color w:val="000000"/>
                <w:sz w:val="18"/>
                <w:szCs w:val="18"/>
              </w:rPr>
              <w:t xml:space="preserve"> </w:t>
            </w:r>
          </w:p>
          <w:p w14:paraId="5BA5B519" w14:textId="77777777" w:rsidR="00F018E2" w:rsidRDefault="00F018E2" w:rsidP="00353BC5">
            <w:pPr>
              <w:pStyle w:val="Akapitzlist"/>
              <w:contextualSpacing/>
              <w:jc w:val="both"/>
              <w:rPr>
                <w:color w:val="000000"/>
                <w:sz w:val="18"/>
                <w:szCs w:val="18"/>
              </w:rPr>
            </w:pPr>
          </w:p>
          <w:p w14:paraId="584E4E5A" w14:textId="0FDDA642" w:rsidR="00353BC5" w:rsidRPr="00F018E2" w:rsidRDefault="00F018E2" w:rsidP="00054C7B">
            <w:pPr>
              <w:contextualSpacing/>
              <w:jc w:val="both"/>
              <w:rPr>
                <w:bCs/>
                <w:sz w:val="18"/>
                <w:szCs w:val="18"/>
              </w:rPr>
            </w:pPr>
            <w:r w:rsidRPr="00F018E2">
              <w:rPr>
                <w:color w:val="000000"/>
                <w:sz w:val="18"/>
                <w:szCs w:val="18"/>
              </w:rPr>
              <w:t>Część D instrukcji wypełniania karty IK-1/4</w:t>
            </w:r>
            <w:r w:rsidR="00054C7B">
              <w:rPr>
                <w:color w:val="000000"/>
                <w:sz w:val="18"/>
                <w:szCs w:val="18"/>
              </w:rPr>
              <w:t>77</w:t>
            </w:r>
            <w:r w:rsidRPr="00F018E2">
              <w:rPr>
                <w:color w:val="000000"/>
                <w:sz w:val="18"/>
                <w:szCs w:val="18"/>
              </w:rPr>
              <w:t xml:space="preserve"> oraz karty weryfikacji K-1-4</w:t>
            </w:r>
            <w:r w:rsidR="00054C7B">
              <w:rPr>
                <w:color w:val="000000"/>
                <w:sz w:val="18"/>
                <w:szCs w:val="18"/>
              </w:rPr>
              <w:t>77</w:t>
            </w:r>
            <w:r w:rsidRPr="00F018E2">
              <w:rPr>
                <w:color w:val="000000"/>
                <w:sz w:val="18"/>
                <w:szCs w:val="18"/>
              </w:rPr>
              <w:t>, Dodano blok D.V Zalecenia pokontrolne</w:t>
            </w:r>
          </w:p>
        </w:tc>
        <w:tc>
          <w:tcPr>
            <w:tcW w:w="1366" w:type="dxa"/>
          </w:tcPr>
          <w:p w14:paraId="4F20B1C7" w14:textId="74D54FB0" w:rsidR="00353BC5" w:rsidRPr="00F018E2" w:rsidRDefault="00F018E2" w:rsidP="00353BC5">
            <w:pPr>
              <w:pStyle w:val="Tekstpodstawowy"/>
              <w:spacing w:before="0" w:after="0"/>
              <w:jc w:val="center"/>
              <w:rPr>
                <w:sz w:val="18"/>
                <w:szCs w:val="18"/>
              </w:rPr>
            </w:pPr>
            <w:proofErr w:type="spellStart"/>
            <w:r w:rsidRPr="00F018E2">
              <w:rPr>
                <w:bCs/>
                <w:color w:val="000000"/>
                <w:sz w:val="18"/>
              </w:rPr>
              <w:t>DBRiKT</w:t>
            </w:r>
            <w:proofErr w:type="spellEnd"/>
          </w:p>
        </w:tc>
        <w:tc>
          <w:tcPr>
            <w:tcW w:w="1940" w:type="dxa"/>
            <w:shd w:val="clear" w:color="auto" w:fill="BFBFBF" w:themeFill="background1" w:themeFillShade="BF"/>
          </w:tcPr>
          <w:p w14:paraId="34510C64" w14:textId="578489C5" w:rsidR="00353BC5" w:rsidRPr="00184192" w:rsidRDefault="00353BC5" w:rsidP="00353BC5">
            <w:pPr>
              <w:pStyle w:val="Tekstpodstawowy"/>
              <w:spacing w:before="0" w:after="0"/>
              <w:jc w:val="both"/>
              <w:rPr>
                <w:sz w:val="18"/>
                <w:szCs w:val="18"/>
              </w:rPr>
            </w:pPr>
          </w:p>
        </w:tc>
      </w:tr>
      <w:tr w:rsidR="00353BC5" w:rsidRPr="00184192" w14:paraId="7D98CF00" w14:textId="77777777" w:rsidTr="00162B62">
        <w:trPr>
          <w:trHeight w:val="1745"/>
        </w:trPr>
        <w:tc>
          <w:tcPr>
            <w:tcW w:w="1059" w:type="dxa"/>
            <w:vAlign w:val="center"/>
          </w:tcPr>
          <w:p w14:paraId="75A1BF26" w14:textId="178E7FCF" w:rsidR="00353BC5" w:rsidRPr="00184192" w:rsidRDefault="007B5A35" w:rsidP="00353BC5">
            <w:pPr>
              <w:pStyle w:val="Tekstpodstawowy"/>
              <w:spacing w:before="0" w:after="0"/>
              <w:ind w:left="360"/>
              <w:rPr>
                <w:sz w:val="18"/>
                <w:szCs w:val="18"/>
              </w:rPr>
            </w:pPr>
            <w:r>
              <w:rPr>
                <w:sz w:val="18"/>
                <w:szCs w:val="18"/>
              </w:rPr>
              <w:t>3</w:t>
            </w:r>
            <w:r w:rsidR="00353BC5">
              <w:rPr>
                <w:sz w:val="18"/>
                <w:szCs w:val="18"/>
              </w:rPr>
              <w:t>.</w:t>
            </w:r>
          </w:p>
        </w:tc>
        <w:tc>
          <w:tcPr>
            <w:tcW w:w="5842" w:type="dxa"/>
          </w:tcPr>
          <w:p w14:paraId="76A50C46" w14:textId="4F56C8B2" w:rsidR="00F018E2" w:rsidRDefault="00F018E2" w:rsidP="00F018E2">
            <w:pPr>
              <w:spacing w:before="120" w:after="120"/>
              <w:jc w:val="both"/>
              <w:rPr>
                <w:color w:val="000000"/>
                <w:sz w:val="18"/>
                <w:szCs w:val="18"/>
              </w:rPr>
            </w:pPr>
            <w:r>
              <w:rPr>
                <w:color w:val="000000"/>
                <w:sz w:val="18"/>
                <w:szCs w:val="18"/>
              </w:rPr>
              <w:t>W instrukcji IK-1/4</w:t>
            </w:r>
            <w:r w:rsidR="00054C7B">
              <w:rPr>
                <w:color w:val="000000"/>
                <w:sz w:val="18"/>
                <w:szCs w:val="18"/>
              </w:rPr>
              <w:t>77</w:t>
            </w:r>
            <w:r>
              <w:rPr>
                <w:color w:val="000000"/>
                <w:sz w:val="18"/>
                <w:szCs w:val="18"/>
              </w:rPr>
              <w:t xml:space="preserve"> wprowadzić należy następujący zapis:</w:t>
            </w:r>
          </w:p>
          <w:p w14:paraId="34D4D1C4" w14:textId="77777777" w:rsidR="00F018E2" w:rsidRPr="005F106C" w:rsidRDefault="00F018E2" w:rsidP="00F018E2">
            <w:pPr>
              <w:spacing w:before="120" w:after="120"/>
              <w:jc w:val="both"/>
              <w:rPr>
                <w:i/>
                <w:color w:val="000000"/>
                <w:sz w:val="18"/>
                <w:szCs w:val="18"/>
              </w:rPr>
            </w:pPr>
            <w:r w:rsidRPr="005F106C">
              <w:rPr>
                <w:i/>
                <w:color w:val="000000"/>
                <w:sz w:val="18"/>
                <w:szCs w:val="18"/>
              </w:rPr>
              <w:t>Po rejestracji wniosku, pracownik SW wprowadza oraz uaktualnia (postać skuteczną tego wniosku) do aplikacji Lider wspierającej obsługę wniosków w ramach Priorytetu 4 objętego Programem Operacyjnym „Rybactwo i Morze”. Należy pamiętać, że postać skuteczna wniosku powinna zostać  wprowadzona do aplikacji Lider, bez względu na to czy kończy się realizacją zlecenia płatności, czy też odmową wypłaty pomocy albo pozostawieniem wniosku bez rozpatrzenia.</w:t>
            </w:r>
          </w:p>
          <w:p w14:paraId="63801B40" w14:textId="77777777" w:rsidR="00F018E2" w:rsidRDefault="00F018E2" w:rsidP="00F018E2">
            <w:pPr>
              <w:spacing w:before="120" w:after="120"/>
              <w:jc w:val="both"/>
              <w:rPr>
                <w:color w:val="000000"/>
                <w:sz w:val="18"/>
                <w:szCs w:val="18"/>
              </w:rPr>
            </w:pPr>
            <w:r w:rsidRPr="005F106C">
              <w:rPr>
                <w:color w:val="000000"/>
                <w:sz w:val="18"/>
                <w:szCs w:val="18"/>
              </w:rPr>
              <w:t xml:space="preserve">Część D.V  Zalecenia pokontrolne: </w:t>
            </w:r>
            <w:r>
              <w:rPr>
                <w:color w:val="000000"/>
                <w:sz w:val="18"/>
                <w:szCs w:val="18"/>
              </w:rPr>
              <w:t xml:space="preserve"> </w:t>
            </w:r>
            <w:r w:rsidRPr="005F106C">
              <w:rPr>
                <w:color w:val="000000"/>
                <w:sz w:val="18"/>
                <w:szCs w:val="18"/>
              </w:rPr>
              <w:t>”Zalecenia pokontrolne zawierają w szczególności: podstawę prawną sformułowania zaleceń”</w:t>
            </w:r>
            <w:r>
              <w:rPr>
                <w:color w:val="000000"/>
                <w:sz w:val="18"/>
                <w:szCs w:val="18"/>
              </w:rPr>
              <w:t>. R</w:t>
            </w:r>
            <w:r w:rsidRPr="005F106C">
              <w:rPr>
                <w:color w:val="000000"/>
                <w:sz w:val="18"/>
                <w:szCs w:val="18"/>
              </w:rPr>
              <w:t xml:space="preserve">ekomenduje się zmianę słowa „sformułowania” na słowo „sporządzenia”, </w:t>
            </w:r>
          </w:p>
          <w:p w14:paraId="44A2584A" w14:textId="3D87D13C" w:rsidR="00F018E2" w:rsidRDefault="00F018E2" w:rsidP="00F018E2">
            <w:pPr>
              <w:pStyle w:val="Akapitzlist"/>
              <w:spacing w:after="200" w:line="276" w:lineRule="auto"/>
              <w:ind w:left="0"/>
              <w:rPr>
                <w:rFonts w:eastAsia="Times New Roman"/>
                <w:color w:val="000000"/>
                <w:sz w:val="18"/>
                <w:szCs w:val="18"/>
              </w:rPr>
            </w:pPr>
            <w:r w:rsidRPr="005F106C">
              <w:rPr>
                <w:rFonts w:eastAsia="Times New Roman"/>
                <w:color w:val="000000"/>
                <w:sz w:val="18"/>
                <w:szCs w:val="18"/>
              </w:rPr>
              <w:t>Rekomenduje się w c</w:t>
            </w:r>
            <w:r w:rsidRPr="005F106C">
              <w:rPr>
                <w:color w:val="000000"/>
                <w:sz w:val="18"/>
                <w:szCs w:val="18"/>
              </w:rPr>
              <w:t>zęść D.V  Zalecenia pokontrolne</w:t>
            </w:r>
            <w:r w:rsidRPr="005F106C">
              <w:rPr>
                <w:rFonts w:eastAsia="Times New Roman"/>
                <w:color w:val="000000"/>
                <w:sz w:val="18"/>
                <w:szCs w:val="18"/>
              </w:rPr>
              <w:t xml:space="preserve"> dodać zapis mówiący o tym, że:</w:t>
            </w:r>
            <w:r>
              <w:rPr>
                <w:color w:val="000000"/>
                <w:sz w:val="18"/>
                <w:szCs w:val="18"/>
              </w:rPr>
              <w:t xml:space="preserve"> </w:t>
            </w:r>
            <w:r w:rsidRPr="005F106C">
              <w:rPr>
                <w:rFonts w:eastAsia="Times New Roman"/>
                <w:color w:val="000000"/>
                <w:sz w:val="18"/>
                <w:szCs w:val="18"/>
              </w:rPr>
              <w:t xml:space="preserve">Zalecenia pokontrolne sporządzane są gdy w ramach kontroli na miejscu stwierdzono wystąpienie sytuacji nie będących ”nieprawidłowością” w rozumieniu „Definicji” zawartych w  rozumieniu art. 2 Rozporządzenia Parlamentu Europejskiego i Rady (UE) nr 1303/2013 (Dz.U. L 347 z 20.12.2013 z </w:t>
            </w:r>
            <w:proofErr w:type="spellStart"/>
            <w:r w:rsidRPr="005F106C">
              <w:rPr>
                <w:rFonts w:eastAsia="Times New Roman"/>
                <w:color w:val="000000"/>
                <w:sz w:val="18"/>
                <w:szCs w:val="18"/>
              </w:rPr>
              <w:t>póżn</w:t>
            </w:r>
            <w:proofErr w:type="spellEnd"/>
            <w:r w:rsidRPr="005F106C">
              <w:rPr>
                <w:rFonts w:eastAsia="Times New Roman"/>
                <w:color w:val="000000"/>
                <w:sz w:val="18"/>
                <w:szCs w:val="18"/>
              </w:rPr>
              <w:t xml:space="preserve">. zm.) a zalecenia w dalszej realizacji operacji mogą zapobiec powstaniu przedmiotowych „nieprawidłowości”. </w:t>
            </w:r>
          </w:p>
          <w:p w14:paraId="124A873F" w14:textId="413A26C4" w:rsidR="008B06A4" w:rsidRDefault="008B06A4" w:rsidP="00F018E2">
            <w:pPr>
              <w:pStyle w:val="Akapitzlist"/>
              <w:spacing w:after="200" w:line="276" w:lineRule="auto"/>
              <w:ind w:left="0"/>
              <w:rPr>
                <w:color w:val="000000"/>
                <w:sz w:val="18"/>
                <w:szCs w:val="18"/>
              </w:rPr>
            </w:pPr>
            <w:r w:rsidRPr="0042543B">
              <w:rPr>
                <w:color w:val="000000"/>
                <w:sz w:val="18"/>
                <w:szCs w:val="18"/>
              </w:rPr>
              <w:t>Zalecenia pokontrolne nie mogą dotyczyć stwierdzonych w czasie kontroli na miejscu nieprawidłowości w realizacji zobowiązań beneficjenta, - nieprawidłowości te zostały opisane w ramach kontroli na miejscu „kodami pokontrolnymi</w:t>
            </w:r>
            <w:r w:rsidR="00E131DA">
              <w:rPr>
                <w:color w:val="000000"/>
                <w:sz w:val="18"/>
                <w:szCs w:val="18"/>
              </w:rPr>
              <w:t>”.</w:t>
            </w:r>
          </w:p>
          <w:p w14:paraId="2321FA42" w14:textId="77777777" w:rsidR="00F018E2" w:rsidRPr="005F106C" w:rsidRDefault="00F018E2" w:rsidP="00F018E2">
            <w:pPr>
              <w:pStyle w:val="Akapitzlist"/>
              <w:spacing w:after="200" w:line="276" w:lineRule="auto"/>
              <w:ind w:left="0"/>
              <w:rPr>
                <w:rFonts w:eastAsia="Times New Roman"/>
                <w:color w:val="000000"/>
                <w:sz w:val="18"/>
                <w:szCs w:val="18"/>
              </w:rPr>
            </w:pPr>
            <w:r w:rsidRPr="005F106C">
              <w:rPr>
                <w:color w:val="000000"/>
                <w:sz w:val="18"/>
                <w:szCs w:val="18"/>
              </w:rPr>
              <w:lastRenderedPageBreak/>
              <w:t>Zamiast wzoru tabeli monitoringowej zaleceń pokontrolnych, należy zamieść informację, że w/w tabelę monitoringową należy wypełniać na wzorze opracowanym przez IZ.</w:t>
            </w:r>
          </w:p>
          <w:p w14:paraId="592F05A5" w14:textId="75FC9A1A" w:rsidR="00353BC5" w:rsidRPr="00184192" w:rsidRDefault="00353BC5" w:rsidP="00353BC5">
            <w:pPr>
              <w:pStyle w:val="ARTartustawynprozporzdzenia"/>
              <w:spacing w:before="0" w:line="240" w:lineRule="auto"/>
              <w:ind w:firstLine="0"/>
              <w:rPr>
                <w:rFonts w:ascii="Times New Roman" w:hAnsi="Times New Roman" w:cs="Times New Roman"/>
                <w:sz w:val="18"/>
                <w:szCs w:val="18"/>
              </w:rPr>
            </w:pPr>
          </w:p>
        </w:tc>
        <w:tc>
          <w:tcPr>
            <w:tcW w:w="1366" w:type="dxa"/>
          </w:tcPr>
          <w:p w14:paraId="7BF87A0F" w14:textId="7FA8A58A" w:rsidR="00353BC5" w:rsidRPr="00184192" w:rsidRDefault="00F018E2" w:rsidP="00353BC5">
            <w:pPr>
              <w:pStyle w:val="Tekstpodstawowy"/>
              <w:spacing w:before="0" w:after="0"/>
              <w:jc w:val="center"/>
              <w:rPr>
                <w:sz w:val="18"/>
                <w:szCs w:val="18"/>
              </w:rPr>
            </w:pPr>
            <w:proofErr w:type="spellStart"/>
            <w:r w:rsidRPr="00DF332D">
              <w:rPr>
                <w:color w:val="000000"/>
                <w:sz w:val="18"/>
                <w:szCs w:val="18"/>
              </w:rPr>
              <w:lastRenderedPageBreak/>
              <w:t>MGMiŻŚ</w:t>
            </w:r>
            <w:proofErr w:type="spellEnd"/>
          </w:p>
        </w:tc>
        <w:tc>
          <w:tcPr>
            <w:tcW w:w="1940" w:type="dxa"/>
            <w:shd w:val="clear" w:color="auto" w:fill="BFBFBF" w:themeFill="background1" w:themeFillShade="BF"/>
          </w:tcPr>
          <w:p w14:paraId="066F799A" w14:textId="12A62635" w:rsidR="00353BC5" w:rsidRPr="0098440A" w:rsidRDefault="00353BC5" w:rsidP="00353BC5">
            <w:pPr>
              <w:pStyle w:val="Tekstpodstawowy"/>
              <w:spacing w:before="0" w:after="0"/>
              <w:jc w:val="both"/>
              <w:rPr>
                <w:sz w:val="18"/>
                <w:szCs w:val="18"/>
              </w:rPr>
            </w:pPr>
          </w:p>
        </w:tc>
      </w:tr>
      <w:tr w:rsidR="009A6266" w:rsidRPr="00184192" w14:paraId="69D9AE43" w14:textId="77777777" w:rsidTr="009454E3">
        <w:trPr>
          <w:trHeight w:val="1745"/>
        </w:trPr>
        <w:tc>
          <w:tcPr>
            <w:tcW w:w="1059" w:type="dxa"/>
            <w:vAlign w:val="center"/>
          </w:tcPr>
          <w:p w14:paraId="024118EC" w14:textId="5BAAB93C" w:rsidR="009A6266" w:rsidRDefault="004B1875" w:rsidP="004B1875">
            <w:pPr>
              <w:pStyle w:val="Tekstpodstawowy"/>
              <w:spacing w:before="0" w:after="0"/>
              <w:ind w:left="360"/>
              <w:rPr>
                <w:sz w:val="18"/>
                <w:szCs w:val="18"/>
              </w:rPr>
            </w:pPr>
            <w:r>
              <w:rPr>
                <w:sz w:val="18"/>
                <w:szCs w:val="18"/>
              </w:rPr>
              <w:t>4</w:t>
            </w:r>
            <w:r w:rsidR="009A6266">
              <w:rPr>
                <w:sz w:val="18"/>
                <w:szCs w:val="18"/>
              </w:rPr>
              <w:t>.</w:t>
            </w:r>
          </w:p>
        </w:tc>
        <w:tc>
          <w:tcPr>
            <w:tcW w:w="5842" w:type="dxa"/>
          </w:tcPr>
          <w:p w14:paraId="485999D7" w14:textId="77777777" w:rsidR="009A6266" w:rsidRDefault="009A6266" w:rsidP="00F018E2">
            <w:pPr>
              <w:spacing w:before="120" w:after="120"/>
              <w:jc w:val="both"/>
              <w:rPr>
                <w:color w:val="000000"/>
                <w:sz w:val="18"/>
                <w:szCs w:val="18"/>
              </w:rPr>
            </w:pPr>
            <w:r>
              <w:rPr>
                <w:color w:val="000000"/>
                <w:sz w:val="18"/>
                <w:szCs w:val="18"/>
              </w:rPr>
              <w:t xml:space="preserve">Zgodnie z </w:t>
            </w:r>
            <w:proofErr w:type="spellStart"/>
            <w:r>
              <w:rPr>
                <w:color w:val="000000"/>
                <w:sz w:val="18"/>
                <w:szCs w:val="18"/>
              </w:rPr>
              <w:t>OFiP</w:t>
            </w:r>
            <w:proofErr w:type="spellEnd"/>
            <w:r>
              <w:rPr>
                <w:color w:val="000000"/>
                <w:sz w:val="18"/>
                <w:szCs w:val="18"/>
              </w:rPr>
              <w:t xml:space="preserve"> należy uwzględnić zachowanie zasad:</w:t>
            </w:r>
          </w:p>
          <w:p w14:paraId="696F71EA" w14:textId="77777777" w:rsidR="009A6266" w:rsidRDefault="009A6266" w:rsidP="00F018E2">
            <w:pPr>
              <w:spacing w:before="120" w:after="120"/>
              <w:jc w:val="both"/>
              <w:rPr>
                <w:color w:val="000000"/>
                <w:sz w:val="18"/>
                <w:szCs w:val="18"/>
              </w:rPr>
            </w:pPr>
            <w:r>
              <w:rPr>
                <w:color w:val="000000"/>
                <w:sz w:val="18"/>
                <w:szCs w:val="18"/>
              </w:rPr>
              <w:t>- rozdzielności funkcji (…);</w:t>
            </w:r>
          </w:p>
          <w:p w14:paraId="13471B3A" w14:textId="5EE86E43" w:rsidR="009A6266" w:rsidRDefault="009A6266" w:rsidP="00F018E2">
            <w:pPr>
              <w:spacing w:before="120" w:after="120"/>
              <w:jc w:val="both"/>
              <w:rPr>
                <w:color w:val="000000"/>
                <w:sz w:val="18"/>
                <w:szCs w:val="18"/>
              </w:rPr>
            </w:pPr>
            <w:r>
              <w:rPr>
                <w:color w:val="000000"/>
                <w:sz w:val="18"/>
                <w:szCs w:val="18"/>
              </w:rPr>
              <w:t>- braku konfliktu interesów;</w:t>
            </w:r>
          </w:p>
          <w:p w14:paraId="7C7ACC40" w14:textId="77777777" w:rsidR="009A6266" w:rsidRDefault="009A6266" w:rsidP="009A6266">
            <w:pPr>
              <w:spacing w:before="120" w:after="120"/>
              <w:jc w:val="both"/>
              <w:rPr>
                <w:color w:val="000000"/>
                <w:sz w:val="18"/>
                <w:szCs w:val="18"/>
              </w:rPr>
            </w:pPr>
            <w:r>
              <w:rPr>
                <w:color w:val="000000"/>
                <w:sz w:val="18"/>
                <w:szCs w:val="18"/>
              </w:rPr>
              <w:t>- dwóch par oczu;</w:t>
            </w:r>
          </w:p>
          <w:p w14:paraId="1665BC07" w14:textId="24A5D2FF" w:rsidR="009A6266" w:rsidRDefault="009A6266" w:rsidP="009A6266">
            <w:pPr>
              <w:spacing w:before="120" w:after="120"/>
              <w:jc w:val="both"/>
              <w:rPr>
                <w:color w:val="000000"/>
                <w:sz w:val="18"/>
                <w:szCs w:val="18"/>
              </w:rPr>
            </w:pPr>
            <w:r>
              <w:rPr>
                <w:color w:val="000000"/>
                <w:sz w:val="18"/>
                <w:szCs w:val="18"/>
              </w:rPr>
              <w:t>- weryfikacji i zatwierdzania przez kierującego</w:t>
            </w:r>
            <w:r w:rsidR="005A7B22">
              <w:rPr>
                <w:color w:val="000000"/>
                <w:sz w:val="18"/>
                <w:szCs w:val="18"/>
              </w:rPr>
              <w:t xml:space="preserve"> (…).</w:t>
            </w:r>
          </w:p>
        </w:tc>
        <w:tc>
          <w:tcPr>
            <w:tcW w:w="1366" w:type="dxa"/>
          </w:tcPr>
          <w:p w14:paraId="57EB050D" w14:textId="158902DB" w:rsidR="009A6266" w:rsidRPr="00DF332D" w:rsidRDefault="009A6266" w:rsidP="00353BC5">
            <w:pPr>
              <w:pStyle w:val="Tekstpodstawowy"/>
              <w:spacing w:before="0" w:after="0"/>
              <w:jc w:val="center"/>
              <w:rPr>
                <w:color w:val="000000"/>
                <w:sz w:val="18"/>
                <w:szCs w:val="18"/>
              </w:rPr>
            </w:pPr>
            <w:proofErr w:type="spellStart"/>
            <w:r w:rsidRPr="00DF332D">
              <w:rPr>
                <w:color w:val="000000"/>
                <w:sz w:val="18"/>
                <w:szCs w:val="18"/>
              </w:rPr>
              <w:t>MGMiŻŚ</w:t>
            </w:r>
            <w:proofErr w:type="spellEnd"/>
          </w:p>
        </w:tc>
        <w:tc>
          <w:tcPr>
            <w:tcW w:w="1940" w:type="dxa"/>
            <w:shd w:val="clear" w:color="auto" w:fill="BFBFBF" w:themeFill="background1" w:themeFillShade="BF"/>
          </w:tcPr>
          <w:p w14:paraId="6E2DB084" w14:textId="77777777" w:rsidR="009A6266" w:rsidRPr="0098440A" w:rsidRDefault="009A6266" w:rsidP="009454E3">
            <w:pPr>
              <w:spacing w:before="120" w:after="120"/>
              <w:jc w:val="both"/>
              <w:rPr>
                <w:sz w:val="18"/>
                <w:szCs w:val="18"/>
              </w:rPr>
            </w:pPr>
          </w:p>
        </w:tc>
      </w:tr>
      <w:tr w:rsidR="007C22B2" w:rsidRPr="00184192" w14:paraId="438F6F89" w14:textId="77777777" w:rsidTr="009454E3">
        <w:trPr>
          <w:trHeight w:val="1745"/>
        </w:trPr>
        <w:tc>
          <w:tcPr>
            <w:tcW w:w="1059" w:type="dxa"/>
            <w:vAlign w:val="center"/>
          </w:tcPr>
          <w:p w14:paraId="563E39CD" w14:textId="3F58C471" w:rsidR="007C22B2" w:rsidRDefault="004B1875" w:rsidP="004B1875">
            <w:pPr>
              <w:pStyle w:val="Tekstpodstawowy"/>
              <w:spacing w:before="0" w:after="0"/>
              <w:ind w:left="360"/>
              <w:rPr>
                <w:sz w:val="18"/>
                <w:szCs w:val="18"/>
              </w:rPr>
            </w:pPr>
            <w:r>
              <w:rPr>
                <w:sz w:val="18"/>
                <w:szCs w:val="18"/>
              </w:rPr>
              <w:t>5</w:t>
            </w:r>
            <w:r w:rsidR="007C22B2">
              <w:rPr>
                <w:sz w:val="18"/>
                <w:szCs w:val="18"/>
              </w:rPr>
              <w:t>.</w:t>
            </w:r>
          </w:p>
        </w:tc>
        <w:tc>
          <w:tcPr>
            <w:tcW w:w="5842" w:type="dxa"/>
          </w:tcPr>
          <w:p w14:paraId="2C3C412B" w14:textId="33CA5222" w:rsidR="007C22B2" w:rsidRDefault="007C22B2" w:rsidP="007C22B2">
            <w:pPr>
              <w:spacing w:before="120" w:after="120"/>
              <w:jc w:val="both"/>
              <w:rPr>
                <w:color w:val="000000"/>
                <w:sz w:val="18"/>
                <w:szCs w:val="18"/>
              </w:rPr>
            </w:pPr>
            <w:r>
              <w:rPr>
                <w:color w:val="000000"/>
                <w:sz w:val="18"/>
                <w:szCs w:val="18"/>
              </w:rPr>
              <w:t>Uwagi techniczne dot. sposobu utworzenia książki procedur.</w:t>
            </w:r>
          </w:p>
        </w:tc>
        <w:tc>
          <w:tcPr>
            <w:tcW w:w="1366" w:type="dxa"/>
          </w:tcPr>
          <w:p w14:paraId="1E9CE457" w14:textId="73BDA5DC" w:rsidR="007C22B2" w:rsidRPr="00DF332D" w:rsidRDefault="007C22B2" w:rsidP="00353BC5">
            <w:pPr>
              <w:pStyle w:val="Tekstpodstawowy"/>
              <w:spacing w:before="0" w:after="0"/>
              <w:jc w:val="center"/>
              <w:rPr>
                <w:color w:val="000000"/>
                <w:sz w:val="18"/>
                <w:szCs w:val="18"/>
              </w:rPr>
            </w:pPr>
            <w:r>
              <w:rPr>
                <w:color w:val="000000"/>
                <w:sz w:val="18"/>
                <w:szCs w:val="18"/>
              </w:rPr>
              <w:t>DAiS</w:t>
            </w:r>
          </w:p>
        </w:tc>
        <w:tc>
          <w:tcPr>
            <w:tcW w:w="1940" w:type="dxa"/>
            <w:shd w:val="clear" w:color="auto" w:fill="BFBFBF" w:themeFill="background1" w:themeFillShade="BF"/>
          </w:tcPr>
          <w:p w14:paraId="03F0AFA8" w14:textId="77777777" w:rsidR="007C22B2" w:rsidRPr="0098440A" w:rsidRDefault="007C22B2" w:rsidP="009454E3">
            <w:pPr>
              <w:spacing w:before="120" w:after="120"/>
              <w:jc w:val="both"/>
              <w:rPr>
                <w:sz w:val="18"/>
                <w:szCs w:val="18"/>
              </w:rPr>
            </w:pPr>
          </w:p>
        </w:tc>
      </w:tr>
      <w:tr w:rsidR="00D4232B" w:rsidRPr="00184192" w14:paraId="54DC0291" w14:textId="77777777" w:rsidTr="009454E3">
        <w:trPr>
          <w:trHeight w:val="1745"/>
        </w:trPr>
        <w:tc>
          <w:tcPr>
            <w:tcW w:w="1059" w:type="dxa"/>
            <w:vAlign w:val="center"/>
          </w:tcPr>
          <w:p w14:paraId="65678973" w14:textId="4B74F3D3" w:rsidR="00D4232B" w:rsidRDefault="004B1875" w:rsidP="00353BC5">
            <w:pPr>
              <w:pStyle w:val="Tekstpodstawowy"/>
              <w:spacing w:before="0" w:after="0"/>
              <w:ind w:left="360"/>
              <w:rPr>
                <w:sz w:val="18"/>
                <w:szCs w:val="18"/>
              </w:rPr>
            </w:pPr>
            <w:r>
              <w:rPr>
                <w:sz w:val="18"/>
                <w:szCs w:val="18"/>
              </w:rPr>
              <w:t>6.</w:t>
            </w:r>
          </w:p>
        </w:tc>
        <w:tc>
          <w:tcPr>
            <w:tcW w:w="5842" w:type="dxa"/>
          </w:tcPr>
          <w:p w14:paraId="175B5077" w14:textId="737C0AB3" w:rsidR="00D4232B" w:rsidRPr="00CA35D0" w:rsidRDefault="00D4232B" w:rsidP="00D4232B">
            <w:pPr>
              <w:jc w:val="both"/>
              <w:rPr>
                <w:rFonts w:eastAsia="Calibri"/>
                <w:color w:val="000000"/>
                <w:sz w:val="18"/>
                <w:szCs w:val="18"/>
              </w:rPr>
            </w:pPr>
            <w:r w:rsidRPr="00CA35D0">
              <w:rPr>
                <w:rFonts w:eastAsia="Calibri"/>
                <w:color w:val="000000"/>
                <w:sz w:val="18"/>
                <w:szCs w:val="18"/>
              </w:rPr>
              <w:t>DPiZP.WODD.0221.3.2018.MW – uwagi do diagramów, Część ogólna 1.1.5. Reguły - proponujemy wskazać podstawę prawną oraz publikator.</w:t>
            </w:r>
          </w:p>
          <w:p w14:paraId="67B2CD9A" w14:textId="3D9A723A" w:rsidR="00D4232B" w:rsidRPr="00CA35D0" w:rsidRDefault="00D4232B" w:rsidP="00D4232B">
            <w:pPr>
              <w:spacing w:after="160" w:line="259" w:lineRule="auto"/>
              <w:contextualSpacing/>
              <w:jc w:val="both"/>
              <w:rPr>
                <w:rFonts w:eastAsia="Calibri"/>
                <w:color w:val="000000"/>
                <w:sz w:val="18"/>
                <w:szCs w:val="18"/>
              </w:rPr>
            </w:pPr>
            <w:r w:rsidRPr="00CA35D0">
              <w:rPr>
                <w:rFonts w:eastAsia="Calibri"/>
                <w:color w:val="000000"/>
                <w:sz w:val="18"/>
                <w:szCs w:val="18"/>
              </w:rPr>
              <w:t>Część ogólna 1.1.5. Reguły związane z przebiegiem procesu R13. Proponujemy zastąpienie wyrazów „zgodnie z procedurami” na  „zgodnie z przepisami”.</w:t>
            </w:r>
          </w:p>
          <w:p w14:paraId="2E5FB53A" w14:textId="7D1ADE59" w:rsidR="00D4232B" w:rsidRPr="00CA35D0" w:rsidRDefault="00D4232B" w:rsidP="00D4232B">
            <w:pPr>
              <w:spacing w:after="160" w:line="259" w:lineRule="auto"/>
              <w:contextualSpacing/>
              <w:jc w:val="both"/>
              <w:rPr>
                <w:rFonts w:eastAsia="Calibri"/>
                <w:color w:val="000000"/>
                <w:sz w:val="18"/>
                <w:szCs w:val="18"/>
              </w:rPr>
            </w:pPr>
            <w:r w:rsidRPr="00CA35D0">
              <w:rPr>
                <w:rFonts w:eastAsia="Calibri"/>
                <w:color w:val="000000"/>
                <w:sz w:val="18"/>
                <w:szCs w:val="18"/>
              </w:rPr>
              <w:t xml:space="preserve">Część ogólna 1.1.5. Reguły związane z przebiegiem procesu R15. Proponujemy dostosować treść zapisu do § 29 ust. 1 rozporządzenia wykonawczego. Z powyższych względów wyrazy  o treści: „na piśmie” proponujemy zamienić na: „w formie pisemnej w postaci papierowej”, </w:t>
            </w:r>
          </w:p>
          <w:p w14:paraId="10AC8046" w14:textId="77777777" w:rsidR="00B97636" w:rsidRPr="00CA35D0" w:rsidRDefault="00B97636" w:rsidP="00B97636">
            <w:pPr>
              <w:spacing w:after="160" w:line="259" w:lineRule="auto"/>
              <w:contextualSpacing/>
              <w:jc w:val="both"/>
              <w:rPr>
                <w:rFonts w:eastAsia="Calibri"/>
                <w:color w:val="000000"/>
                <w:sz w:val="18"/>
                <w:szCs w:val="18"/>
              </w:rPr>
            </w:pPr>
            <w:r w:rsidRPr="00CA35D0">
              <w:rPr>
                <w:rFonts w:eastAsia="Calibri"/>
                <w:color w:val="000000"/>
                <w:sz w:val="18"/>
                <w:szCs w:val="18"/>
              </w:rPr>
              <w:t xml:space="preserve">Załącznik [IK-1/477] str. 3 pkt 5. Zwracamy uwagę, że wszczęcie postępowania restrukturyzacyjnego nie stanowi jednej z przesłanek wymienionych w art. 12 ustawy </w:t>
            </w:r>
            <w:r w:rsidRPr="00CA35D0">
              <w:rPr>
                <w:rFonts w:eastAsia="Calibri"/>
                <w:color w:val="000000"/>
                <w:sz w:val="18"/>
                <w:szCs w:val="18"/>
              </w:rPr>
              <w:br/>
              <w:t>o wspieraniu. W związku z powyższym proponujemy z pkt 5 usunięcie zapisu nt. wszczęcia postępowania  restrukturyzacyjnego,</w:t>
            </w:r>
          </w:p>
          <w:p w14:paraId="193FBA1A" w14:textId="19D6B02B" w:rsidR="00B97636" w:rsidRPr="00CA35D0" w:rsidRDefault="00B97636" w:rsidP="00B97636">
            <w:pPr>
              <w:spacing w:after="160" w:line="259" w:lineRule="auto"/>
              <w:contextualSpacing/>
              <w:jc w:val="both"/>
              <w:rPr>
                <w:rFonts w:eastAsia="Calibri"/>
                <w:color w:val="000000"/>
                <w:sz w:val="18"/>
                <w:szCs w:val="18"/>
              </w:rPr>
            </w:pPr>
            <w:r w:rsidRPr="00CA35D0">
              <w:rPr>
                <w:rFonts w:eastAsia="Calibri"/>
                <w:color w:val="000000"/>
                <w:sz w:val="18"/>
                <w:szCs w:val="18"/>
              </w:rPr>
              <w:t>W załączniku [IK-1/477] poprawiono publikatory wskazanych aktów prawnych.</w:t>
            </w:r>
          </w:p>
          <w:p w14:paraId="48ABB8FF" w14:textId="77777777" w:rsidR="00B97636" w:rsidRPr="00CA35D0" w:rsidRDefault="00B97636" w:rsidP="00B97636">
            <w:pPr>
              <w:spacing w:after="160" w:line="259" w:lineRule="auto"/>
              <w:contextualSpacing/>
              <w:jc w:val="both"/>
              <w:rPr>
                <w:rFonts w:eastAsia="Calibri"/>
                <w:color w:val="000000"/>
                <w:sz w:val="18"/>
                <w:szCs w:val="18"/>
              </w:rPr>
            </w:pPr>
            <w:r w:rsidRPr="00CA35D0">
              <w:rPr>
                <w:rFonts w:eastAsia="Calibri"/>
                <w:color w:val="000000"/>
                <w:sz w:val="18"/>
                <w:szCs w:val="18"/>
              </w:rPr>
              <w:t xml:space="preserve">Załącznik [IK-1/477] str. 12 pkt 13. Proponujemy rozszerzyć zapis w zakresie niezaliczania                           w poczet kosztów kwalifikowalnych w taki sposób aby w całości oddawał brzmienie § 11 pkt 5 rozporządzenia wykonawczego.  W powyższej kwestii zwracamy uwagę, że zgodnie z ww. przepisem, do kosztów kwalifikowalnych operacji w ramach działania realizacja lokalnych strategii rozwoju kierowanych przez społeczność, o którym mowa w art. 62 ust. 1 lit. b rozporządzenia nr 508/2014, nie zalicza się kosztów: ogólnych realizacji tej operacji, w tym honorariów architektów i inżynierów, opłat za konsultacje i doradztwo w zakresie przygotowania przez wnioskodawcę dokumentacji niezbędnej do przyznania i rozliczenia pomocy, w tym studiów wykonalności, oraz kosztów połączeń telefonicznych, opłat za zużytą wodę, energię elektryczną i nośniki energii: a)  powyżej 10% wartości netto operacji, b)  które nie miały bezpośredniego związku z realizacją operacji, c)  które zostały naliczone                          i wykazane niezgodnie ze sposobem określonym w umowie o dofinansowanie. W związku                            z powyższym zapis wymaga doprecyzowania, </w:t>
            </w:r>
          </w:p>
          <w:p w14:paraId="7EE4D836" w14:textId="77777777" w:rsidR="00B97636" w:rsidRPr="00CA35D0" w:rsidRDefault="00B97636" w:rsidP="00B97636">
            <w:pPr>
              <w:spacing w:after="160" w:line="259" w:lineRule="auto"/>
              <w:contextualSpacing/>
              <w:jc w:val="both"/>
              <w:rPr>
                <w:rFonts w:eastAsia="Calibri"/>
                <w:color w:val="000000"/>
                <w:sz w:val="18"/>
                <w:szCs w:val="18"/>
              </w:rPr>
            </w:pPr>
            <w:r w:rsidRPr="00CA35D0">
              <w:rPr>
                <w:rFonts w:eastAsia="Calibri"/>
                <w:color w:val="000000"/>
                <w:sz w:val="18"/>
                <w:szCs w:val="18"/>
              </w:rPr>
              <w:t xml:space="preserve">Załącznik [IK-1/477] str. 12 pkt 14 oraz str. 17 akapit 4. Proponujemy doprecyzowanie zapisów tj. wskazanie, że termin „zakończenia operacji”, określony został w art. 2 pkt 14 rozporządzenia Parlamentu Europejskiego i Rady (EU) Nr 1303/2013 z dnia 17 grudnia 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w:t>
            </w:r>
            <w:r w:rsidRPr="00CA35D0">
              <w:rPr>
                <w:rFonts w:eastAsia="Calibri"/>
                <w:color w:val="000000"/>
                <w:sz w:val="18"/>
                <w:szCs w:val="18"/>
              </w:rPr>
              <w:lastRenderedPageBreak/>
              <w:t>dotyczące Europejskiego Funduszu Rozwoju Regionalnego, Europejskiego Funduszu Społecznego, Funduszu Spójności i Europejskiego Funduszu Morskiego i Rybackiego oraz uchylające rozporządzenie Rady (WE) nr 1083/2006 [Dz. U.UE.L.2013.347.320 z późn.zm.],</w:t>
            </w:r>
          </w:p>
          <w:p w14:paraId="423263EF" w14:textId="2230AC61" w:rsidR="00B97636" w:rsidRPr="00CA35D0" w:rsidRDefault="00B97636" w:rsidP="00B97636">
            <w:pPr>
              <w:spacing w:after="160" w:line="259" w:lineRule="auto"/>
              <w:contextualSpacing/>
              <w:jc w:val="both"/>
              <w:rPr>
                <w:rFonts w:eastAsia="Calibri"/>
                <w:color w:val="000000"/>
                <w:sz w:val="18"/>
                <w:szCs w:val="18"/>
              </w:rPr>
            </w:pPr>
            <w:r w:rsidRPr="00CA35D0">
              <w:rPr>
                <w:rFonts w:eastAsia="Calibri"/>
                <w:color w:val="000000"/>
                <w:sz w:val="18"/>
                <w:szCs w:val="18"/>
              </w:rPr>
              <w:t>Załącznik [IK-1/477] str. 14 pkt 3. Proponujemy doprecyzowanie zapisów instrukcji poprzez wskazanie, że w przypadku gdy zaistnieje konieczność uzyskania wyjaśnień, Zarząd Województwa wzywa Beneficjenta w formie pisemnej do udzielenia wyjaśnień w terminie 7 dni od dnia doręczenia wezwania, zgodnie z § 8 ust. 9 umowy o dofinansowanie.</w:t>
            </w:r>
          </w:p>
          <w:p w14:paraId="37C5D702" w14:textId="4EECA517" w:rsidR="00B97636" w:rsidRPr="00CA35D0" w:rsidRDefault="00B97636" w:rsidP="00B97636">
            <w:pPr>
              <w:spacing w:after="160" w:line="259" w:lineRule="auto"/>
              <w:contextualSpacing/>
              <w:jc w:val="both"/>
              <w:rPr>
                <w:rFonts w:eastAsia="Calibri"/>
                <w:color w:val="000000"/>
                <w:sz w:val="18"/>
                <w:szCs w:val="18"/>
              </w:rPr>
            </w:pPr>
            <w:r w:rsidRPr="00CA35D0">
              <w:rPr>
                <w:rFonts w:eastAsia="Calibri"/>
                <w:color w:val="000000"/>
                <w:sz w:val="18"/>
                <w:szCs w:val="18"/>
              </w:rPr>
              <w:t>Załącznik [I K-1/477] str. 25. Powołując podstawę prawną „nieprawidłowości” proponujemy wskazać, że chodzi o art. 2 pkt 36 rozporządzenia Parlamentu Europejskiego i Rady (EU) Nr 1303/2013 z dnia 17 grudnia 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U.UE.L.2013.347.320 z późn.zm.],</w:t>
            </w:r>
          </w:p>
          <w:p w14:paraId="0E8A7B3A" w14:textId="087B12C1" w:rsidR="00601ADD" w:rsidRPr="00CA35D0" w:rsidRDefault="00601ADD" w:rsidP="00601ADD">
            <w:pPr>
              <w:spacing w:after="160" w:line="259" w:lineRule="auto"/>
              <w:contextualSpacing/>
              <w:jc w:val="both"/>
              <w:rPr>
                <w:rFonts w:eastAsia="Calibri"/>
                <w:color w:val="000000"/>
                <w:sz w:val="18"/>
                <w:szCs w:val="18"/>
              </w:rPr>
            </w:pPr>
            <w:r w:rsidRPr="00CA35D0">
              <w:rPr>
                <w:rFonts w:eastAsia="Calibri"/>
                <w:color w:val="000000"/>
                <w:sz w:val="18"/>
                <w:szCs w:val="18"/>
              </w:rPr>
              <w:t xml:space="preserve">Załącznik [I K-1/477] str. 31 cz. II Dokumenty prawnego zabezpieczania zaliczki pkt 1 </w:t>
            </w:r>
            <w:proofErr w:type="spellStart"/>
            <w:r w:rsidRPr="00CA35D0">
              <w:rPr>
                <w:rFonts w:eastAsia="Calibri"/>
                <w:color w:val="000000"/>
                <w:sz w:val="18"/>
                <w:szCs w:val="18"/>
              </w:rPr>
              <w:t>tiret</w:t>
            </w:r>
            <w:proofErr w:type="spellEnd"/>
            <w:r w:rsidRPr="00CA35D0">
              <w:rPr>
                <w:rFonts w:eastAsia="Calibri"/>
                <w:color w:val="000000"/>
                <w:sz w:val="18"/>
                <w:szCs w:val="18"/>
              </w:rPr>
              <w:t xml:space="preserve"> 2. W KP wskazano, że w sytuacji określonej w § 6 ust. 8 pkt 1 rozporządzenia Ministra Gospodarki Morskiej i Żeglugi Śródlądowej z dnia 25 stycznia 2017 r. w sprawie warunków </w:t>
            </w:r>
            <w:r w:rsidRPr="00CA35D0">
              <w:rPr>
                <w:rFonts w:eastAsia="Calibri"/>
                <w:color w:val="000000"/>
                <w:sz w:val="18"/>
                <w:szCs w:val="18"/>
              </w:rPr>
              <w:br/>
              <w:t xml:space="preserve">i trybu udzielania i rozliczania zaliczek oraz zakresu i terminów składania wniosków o płatność w ramach programu finansowanego z udziałem środków Europejskiego Funduszu Morskiego i Rybackiego, należy ustanowić zabezpieczenie należytego wykonania umowy w formie określonej w ust. 3. W powyższej kwestii proponujemy przytoczyć treść ww. przepisu oraz wskazać o jakie zabezpieczenie chodzi. Analogiczna uwaga dotyczy pkt 1 </w:t>
            </w:r>
            <w:proofErr w:type="spellStart"/>
            <w:r w:rsidRPr="00CA35D0">
              <w:rPr>
                <w:rFonts w:eastAsia="Calibri"/>
                <w:color w:val="000000"/>
                <w:sz w:val="18"/>
                <w:szCs w:val="18"/>
              </w:rPr>
              <w:t>tiret</w:t>
            </w:r>
            <w:proofErr w:type="spellEnd"/>
            <w:r w:rsidRPr="00CA35D0">
              <w:rPr>
                <w:rFonts w:eastAsia="Calibri"/>
                <w:color w:val="000000"/>
                <w:sz w:val="18"/>
                <w:szCs w:val="18"/>
              </w:rPr>
              <w:t xml:space="preserve"> 3. Proponujemy przytoczyć treść ust. 5, </w:t>
            </w:r>
          </w:p>
          <w:p w14:paraId="67863733" w14:textId="77777777" w:rsidR="00B97636" w:rsidRPr="00CA35D0" w:rsidRDefault="00B97636" w:rsidP="00B97636">
            <w:pPr>
              <w:spacing w:after="160" w:line="259" w:lineRule="auto"/>
              <w:contextualSpacing/>
              <w:jc w:val="both"/>
              <w:rPr>
                <w:rFonts w:eastAsia="Calibri"/>
                <w:color w:val="000000"/>
                <w:sz w:val="18"/>
                <w:szCs w:val="18"/>
              </w:rPr>
            </w:pPr>
          </w:p>
          <w:p w14:paraId="4051D5F0" w14:textId="77777777" w:rsidR="00B97636" w:rsidRPr="00CA35D0" w:rsidRDefault="00B97636" w:rsidP="00B97636">
            <w:pPr>
              <w:spacing w:after="160" w:line="259" w:lineRule="auto"/>
              <w:contextualSpacing/>
              <w:jc w:val="both"/>
              <w:rPr>
                <w:rFonts w:eastAsia="Calibri"/>
                <w:color w:val="000000"/>
                <w:sz w:val="18"/>
                <w:szCs w:val="18"/>
              </w:rPr>
            </w:pPr>
          </w:p>
          <w:p w14:paraId="14277477" w14:textId="77777777" w:rsidR="00B97636" w:rsidRPr="00CA35D0" w:rsidRDefault="00B97636" w:rsidP="00B97636">
            <w:pPr>
              <w:spacing w:after="160" w:line="259" w:lineRule="auto"/>
              <w:contextualSpacing/>
              <w:jc w:val="both"/>
              <w:rPr>
                <w:rFonts w:eastAsia="Calibri"/>
                <w:color w:val="000000"/>
                <w:sz w:val="18"/>
                <w:szCs w:val="18"/>
              </w:rPr>
            </w:pPr>
          </w:p>
          <w:p w14:paraId="0936A6DF" w14:textId="77777777" w:rsidR="00B97636" w:rsidRPr="00CA35D0" w:rsidRDefault="00B97636" w:rsidP="00D4232B">
            <w:pPr>
              <w:spacing w:after="160" w:line="259" w:lineRule="auto"/>
              <w:contextualSpacing/>
              <w:jc w:val="both"/>
              <w:rPr>
                <w:rFonts w:eastAsia="Calibri"/>
                <w:color w:val="000000"/>
                <w:sz w:val="18"/>
                <w:szCs w:val="18"/>
              </w:rPr>
            </w:pPr>
          </w:p>
          <w:p w14:paraId="691CFCD9" w14:textId="77777777" w:rsidR="00D4232B" w:rsidRDefault="00D4232B" w:rsidP="00D4232B">
            <w:pPr>
              <w:spacing w:after="160" w:line="259" w:lineRule="auto"/>
              <w:contextualSpacing/>
              <w:jc w:val="both"/>
            </w:pPr>
          </w:p>
          <w:p w14:paraId="5761E25C" w14:textId="77777777" w:rsidR="00D4232B" w:rsidRPr="00D4232B" w:rsidRDefault="00D4232B" w:rsidP="00D4232B">
            <w:pPr>
              <w:jc w:val="both"/>
              <w:rPr>
                <w:color w:val="000000"/>
                <w:sz w:val="18"/>
                <w:szCs w:val="18"/>
              </w:rPr>
            </w:pPr>
          </w:p>
          <w:p w14:paraId="5010ED0C" w14:textId="77777777" w:rsidR="00D4232B" w:rsidRDefault="00D4232B" w:rsidP="007C22B2">
            <w:pPr>
              <w:spacing w:before="120" w:after="120"/>
              <w:jc w:val="both"/>
              <w:rPr>
                <w:color w:val="000000"/>
                <w:sz w:val="18"/>
                <w:szCs w:val="18"/>
              </w:rPr>
            </w:pPr>
          </w:p>
        </w:tc>
        <w:tc>
          <w:tcPr>
            <w:tcW w:w="1366" w:type="dxa"/>
          </w:tcPr>
          <w:p w14:paraId="3462D142" w14:textId="7DD88AA3" w:rsidR="00D4232B" w:rsidRDefault="00D4232B" w:rsidP="00353BC5">
            <w:pPr>
              <w:pStyle w:val="Tekstpodstawowy"/>
              <w:spacing w:before="0" w:after="0"/>
              <w:jc w:val="center"/>
              <w:rPr>
                <w:color w:val="000000"/>
                <w:sz w:val="18"/>
                <w:szCs w:val="18"/>
              </w:rPr>
            </w:pPr>
            <w:proofErr w:type="spellStart"/>
            <w:r>
              <w:rPr>
                <w:color w:val="000000"/>
                <w:sz w:val="18"/>
                <w:szCs w:val="18"/>
              </w:rPr>
              <w:lastRenderedPageBreak/>
              <w:t>DPiZP</w:t>
            </w:r>
            <w:proofErr w:type="spellEnd"/>
          </w:p>
        </w:tc>
        <w:tc>
          <w:tcPr>
            <w:tcW w:w="1940" w:type="dxa"/>
            <w:shd w:val="clear" w:color="auto" w:fill="BFBFBF" w:themeFill="background1" w:themeFillShade="BF"/>
          </w:tcPr>
          <w:p w14:paraId="4E029A08" w14:textId="77777777" w:rsidR="00D4232B" w:rsidRPr="0098440A" w:rsidRDefault="00D4232B" w:rsidP="009454E3">
            <w:pPr>
              <w:spacing w:before="120" w:after="120"/>
              <w:jc w:val="both"/>
              <w:rPr>
                <w:sz w:val="18"/>
                <w:szCs w:val="18"/>
              </w:rPr>
            </w:pPr>
          </w:p>
        </w:tc>
      </w:tr>
      <w:tr w:rsidR="00AF3F42" w:rsidRPr="00184192" w14:paraId="36CF3228" w14:textId="77777777" w:rsidTr="009454E3">
        <w:trPr>
          <w:trHeight w:val="1745"/>
        </w:trPr>
        <w:tc>
          <w:tcPr>
            <w:tcW w:w="1059" w:type="dxa"/>
            <w:vAlign w:val="center"/>
          </w:tcPr>
          <w:p w14:paraId="7B81FE3C" w14:textId="45C3ED51" w:rsidR="00AF3F42" w:rsidRDefault="00AF3F42" w:rsidP="00353BC5">
            <w:pPr>
              <w:pStyle w:val="Tekstpodstawowy"/>
              <w:spacing w:before="0" w:after="0"/>
              <w:ind w:left="360"/>
              <w:rPr>
                <w:sz w:val="18"/>
                <w:szCs w:val="18"/>
              </w:rPr>
            </w:pPr>
            <w:r>
              <w:rPr>
                <w:sz w:val="18"/>
                <w:szCs w:val="18"/>
              </w:rPr>
              <w:t>7.</w:t>
            </w:r>
          </w:p>
        </w:tc>
        <w:tc>
          <w:tcPr>
            <w:tcW w:w="5842" w:type="dxa"/>
          </w:tcPr>
          <w:p w14:paraId="0F221092" w14:textId="77777777" w:rsidR="00AF3F42" w:rsidRDefault="00AF3F42" w:rsidP="00D4232B">
            <w:pPr>
              <w:jc w:val="both"/>
              <w:rPr>
                <w:rFonts w:eastAsia="Calibri"/>
                <w:color w:val="000000"/>
                <w:sz w:val="18"/>
                <w:szCs w:val="18"/>
              </w:rPr>
            </w:pPr>
            <w:r>
              <w:rPr>
                <w:rFonts w:eastAsia="Calibri"/>
                <w:color w:val="000000"/>
                <w:sz w:val="18"/>
                <w:szCs w:val="18"/>
              </w:rPr>
              <w:t xml:space="preserve">Uwzględnienie uwag w ramach audytu desygnacyjnego PO </w:t>
            </w:r>
            <w:proofErr w:type="spellStart"/>
            <w:r>
              <w:rPr>
                <w:rFonts w:eastAsia="Calibri"/>
                <w:color w:val="000000"/>
                <w:sz w:val="18"/>
                <w:szCs w:val="18"/>
              </w:rPr>
              <w:t>RiM</w:t>
            </w:r>
            <w:proofErr w:type="spellEnd"/>
            <w:r>
              <w:rPr>
                <w:rFonts w:eastAsia="Calibri"/>
                <w:color w:val="000000"/>
                <w:sz w:val="18"/>
                <w:szCs w:val="18"/>
              </w:rPr>
              <w:t>, tj.:</w:t>
            </w:r>
          </w:p>
          <w:p w14:paraId="5D920745" w14:textId="06733171" w:rsidR="00AF3F42" w:rsidRDefault="00AF3F42" w:rsidP="00AF3F42">
            <w:pPr>
              <w:pStyle w:val="Akapitzlist"/>
              <w:numPr>
                <w:ilvl w:val="0"/>
                <w:numId w:val="38"/>
              </w:numPr>
              <w:jc w:val="both"/>
              <w:rPr>
                <w:color w:val="000000"/>
                <w:sz w:val="18"/>
                <w:szCs w:val="18"/>
              </w:rPr>
            </w:pPr>
            <w:r>
              <w:rPr>
                <w:color w:val="000000"/>
                <w:sz w:val="18"/>
                <w:szCs w:val="18"/>
              </w:rPr>
              <w:t>uwzględnienie zasad horyzontalnych</w:t>
            </w:r>
          </w:p>
          <w:p w14:paraId="15025B29" w14:textId="77777777" w:rsidR="00AF3F42" w:rsidRDefault="00AF3F42" w:rsidP="00AF3F42">
            <w:pPr>
              <w:pStyle w:val="Akapitzlist"/>
              <w:numPr>
                <w:ilvl w:val="0"/>
                <w:numId w:val="38"/>
              </w:numPr>
              <w:jc w:val="both"/>
              <w:rPr>
                <w:color w:val="000000"/>
                <w:sz w:val="18"/>
                <w:szCs w:val="18"/>
              </w:rPr>
            </w:pPr>
            <w:r>
              <w:rPr>
                <w:color w:val="000000"/>
                <w:sz w:val="18"/>
                <w:szCs w:val="18"/>
              </w:rPr>
              <w:t xml:space="preserve">uwzględnienie zasad konkurencyjnego wyboru wykonawców w ramach PO </w:t>
            </w:r>
            <w:proofErr w:type="spellStart"/>
            <w:r>
              <w:rPr>
                <w:color w:val="000000"/>
                <w:sz w:val="18"/>
                <w:szCs w:val="18"/>
              </w:rPr>
              <w:t>RiM</w:t>
            </w:r>
            <w:proofErr w:type="spellEnd"/>
          </w:p>
          <w:p w14:paraId="45033577" w14:textId="3DD28494" w:rsidR="00AF3F42" w:rsidRPr="00AF3F42" w:rsidRDefault="00AF3F42" w:rsidP="00AF3F42">
            <w:pPr>
              <w:pStyle w:val="Akapitzlist"/>
              <w:numPr>
                <w:ilvl w:val="0"/>
                <w:numId w:val="38"/>
              </w:numPr>
              <w:jc w:val="both"/>
              <w:rPr>
                <w:color w:val="000000"/>
                <w:sz w:val="18"/>
                <w:szCs w:val="18"/>
              </w:rPr>
            </w:pPr>
            <w:r>
              <w:rPr>
                <w:color w:val="000000"/>
                <w:sz w:val="18"/>
                <w:szCs w:val="18"/>
              </w:rPr>
              <w:t>uwzględnienie pytania o treści: „Pozwolenie na budowę lub pozwolenie wodno-prawne zostało wydane na podstawie planów zgodnych z faktycznie realizowaną operacją”.</w:t>
            </w:r>
          </w:p>
        </w:tc>
        <w:tc>
          <w:tcPr>
            <w:tcW w:w="1366" w:type="dxa"/>
          </w:tcPr>
          <w:p w14:paraId="2726DED6" w14:textId="75FF1C64" w:rsidR="00AF3F42" w:rsidRDefault="00AF3F42" w:rsidP="00353BC5">
            <w:pPr>
              <w:pStyle w:val="Tekstpodstawowy"/>
              <w:spacing w:before="0" w:after="0"/>
              <w:jc w:val="center"/>
              <w:rPr>
                <w:color w:val="000000"/>
                <w:sz w:val="18"/>
                <w:szCs w:val="18"/>
              </w:rPr>
            </w:pPr>
            <w:proofErr w:type="spellStart"/>
            <w:r w:rsidRPr="00DF332D">
              <w:rPr>
                <w:color w:val="000000"/>
                <w:sz w:val="18"/>
                <w:szCs w:val="18"/>
              </w:rPr>
              <w:t>MGMiŻŚ</w:t>
            </w:r>
            <w:proofErr w:type="spellEnd"/>
          </w:p>
        </w:tc>
        <w:tc>
          <w:tcPr>
            <w:tcW w:w="1940" w:type="dxa"/>
            <w:shd w:val="clear" w:color="auto" w:fill="BFBFBF" w:themeFill="background1" w:themeFillShade="BF"/>
          </w:tcPr>
          <w:p w14:paraId="193F91F5" w14:textId="77777777" w:rsidR="00AF3F42" w:rsidRPr="0098440A" w:rsidRDefault="00AF3F42" w:rsidP="009454E3">
            <w:pPr>
              <w:spacing w:before="120" w:after="120"/>
              <w:jc w:val="both"/>
              <w:rPr>
                <w:sz w:val="18"/>
                <w:szCs w:val="18"/>
              </w:rPr>
            </w:pPr>
          </w:p>
        </w:tc>
      </w:tr>
      <w:tr w:rsidR="00E079C6" w:rsidRPr="00184192" w14:paraId="29446005" w14:textId="77777777" w:rsidTr="00E079C6">
        <w:trPr>
          <w:trHeight w:val="583"/>
        </w:trPr>
        <w:tc>
          <w:tcPr>
            <w:tcW w:w="1059" w:type="dxa"/>
            <w:vAlign w:val="center"/>
          </w:tcPr>
          <w:p w14:paraId="7A37E231" w14:textId="3F2471A3" w:rsidR="00E079C6" w:rsidRDefault="00E079C6" w:rsidP="00353BC5">
            <w:pPr>
              <w:pStyle w:val="Tekstpodstawowy"/>
              <w:spacing w:before="0" w:after="0"/>
              <w:ind w:left="360"/>
              <w:rPr>
                <w:sz w:val="18"/>
                <w:szCs w:val="18"/>
              </w:rPr>
            </w:pPr>
            <w:r>
              <w:rPr>
                <w:sz w:val="18"/>
                <w:szCs w:val="18"/>
              </w:rPr>
              <w:t>8.</w:t>
            </w:r>
          </w:p>
        </w:tc>
        <w:tc>
          <w:tcPr>
            <w:tcW w:w="5842" w:type="dxa"/>
          </w:tcPr>
          <w:p w14:paraId="4CED7D51" w14:textId="09A1C5C2" w:rsidR="00E079C6" w:rsidRDefault="00E079C6" w:rsidP="00E079C6">
            <w:pPr>
              <w:jc w:val="both"/>
              <w:rPr>
                <w:rFonts w:eastAsia="Calibri"/>
                <w:color w:val="000000"/>
                <w:sz w:val="18"/>
                <w:szCs w:val="18"/>
              </w:rPr>
            </w:pPr>
            <w:r>
              <w:rPr>
                <w:rFonts w:eastAsia="Calibri"/>
                <w:color w:val="000000"/>
                <w:sz w:val="18"/>
                <w:szCs w:val="18"/>
              </w:rPr>
              <w:t xml:space="preserve">Wprowadzenie uwag </w:t>
            </w:r>
            <w:r w:rsidRPr="00E079C6">
              <w:rPr>
                <w:rFonts w:eastAsia="Calibri"/>
                <w:color w:val="000000"/>
                <w:sz w:val="18"/>
                <w:szCs w:val="18"/>
              </w:rPr>
              <w:t>DPiZP-WODD.0221.58.2018.MM.AD.BD</w:t>
            </w:r>
            <w:r>
              <w:rPr>
                <w:rFonts w:eastAsia="Calibri"/>
                <w:color w:val="000000"/>
                <w:sz w:val="18"/>
                <w:szCs w:val="18"/>
              </w:rPr>
              <w:t xml:space="preserve"> </w:t>
            </w:r>
          </w:p>
        </w:tc>
        <w:tc>
          <w:tcPr>
            <w:tcW w:w="1366" w:type="dxa"/>
          </w:tcPr>
          <w:p w14:paraId="4DED6EA8" w14:textId="4C32D77B" w:rsidR="00E079C6" w:rsidRPr="00DF332D" w:rsidRDefault="00E079C6" w:rsidP="00353BC5">
            <w:pPr>
              <w:pStyle w:val="Tekstpodstawowy"/>
              <w:spacing w:before="0" w:after="0"/>
              <w:jc w:val="center"/>
              <w:rPr>
                <w:color w:val="000000"/>
                <w:sz w:val="18"/>
                <w:szCs w:val="18"/>
              </w:rPr>
            </w:pPr>
            <w:proofErr w:type="spellStart"/>
            <w:r>
              <w:rPr>
                <w:color w:val="000000"/>
                <w:sz w:val="18"/>
                <w:szCs w:val="18"/>
              </w:rPr>
              <w:t>DPiZP</w:t>
            </w:r>
            <w:proofErr w:type="spellEnd"/>
          </w:p>
        </w:tc>
        <w:tc>
          <w:tcPr>
            <w:tcW w:w="1940" w:type="dxa"/>
            <w:shd w:val="clear" w:color="auto" w:fill="BFBFBF" w:themeFill="background1" w:themeFillShade="BF"/>
          </w:tcPr>
          <w:p w14:paraId="28BB01E4" w14:textId="77777777" w:rsidR="00E079C6" w:rsidRPr="0098440A" w:rsidRDefault="00E079C6" w:rsidP="009454E3">
            <w:pPr>
              <w:spacing w:before="120" w:after="120"/>
              <w:jc w:val="both"/>
              <w:rPr>
                <w:sz w:val="18"/>
                <w:szCs w:val="18"/>
              </w:rPr>
            </w:pPr>
          </w:p>
        </w:tc>
      </w:tr>
      <w:tr w:rsidR="00E079C6" w:rsidRPr="00184192" w14:paraId="418629BA" w14:textId="77777777" w:rsidTr="00E079C6">
        <w:trPr>
          <w:trHeight w:val="583"/>
        </w:trPr>
        <w:tc>
          <w:tcPr>
            <w:tcW w:w="1059" w:type="dxa"/>
            <w:vAlign w:val="center"/>
          </w:tcPr>
          <w:p w14:paraId="21FE5BBC" w14:textId="52FB9318" w:rsidR="00E079C6" w:rsidRDefault="00E079C6" w:rsidP="00353BC5">
            <w:pPr>
              <w:pStyle w:val="Tekstpodstawowy"/>
              <w:spacing w:before="0" w:after="0"/>
              <w:ind w:left="360"/>
              <w:rPr>
                <w:sz w:val="18"/>
                <w:szCs w:val="18"/>
              </w:rPr>
            </w:pPr>
            <w:r>
              <w:rPr>
                <w:sz w:val="18"/>
                <w:szCs w:val="18"/>
              </w:rPr>
              <w:t>9.</w:t>
            </w:r>
          </w:p>
        </w:tc>
        <w:tc>
          <w:tcPr>
            <w:tcW w:w="5842" w:type="dxa"/>
          </w:tcPr>
          <w:p w14:paraId="3611F059" w14:textId="07BA6B13" w:rsidR="00E079C6" w:rsidRDefault="00E079C6" w:rsidP="00E079C6">
            <w:pPr>
              <w:jc w:val="both"/>
              <w:rPr>
                <w:rFonts w:eastAsia="Calibri"/>
                <w:color w:val="000000"/>
                <w:sz w:val="18"/>
                <w:szCs w:val="18"/>
              </w:rPr>
            </w:pPr>
            <w:r>
              <w:rPr>
                <w:rFonts w:eastAsia="Calibri"/>
                <w:color w:val="000000"/>
                <w:sz w:val="18"/>
                <w:szCs w:val="18"/>
              </w:rPr>
              <w:t>Wprowadzenie przekazanych uwag.</w:t>
            </w:r>
          </w:p>
        </w:tc>
        <w:tc>
          <w:tcPr>
            <w:tcW w:w="1366" w:type="dxa"/>
          </w:tcPr>
          <w:p w14:paraId="693E50E2" w14:textId="66B0CF3E" w:rsidR="00E079C6" w:rsidRDefault="00E079C6" w:rsidP="00353BC5">
            <w:pPr>
              <w:pStyle w:val="Tekstpodstawowy"/>
              <w:spacing w:before="0" w:after="0"/>
              <w:jc w:val="center"/>
              <w:rPr>
                <w:color w:val="000000"/>
                <w:sz w:val="18"/>
                <w:szCs w:val="18"/>
              </w:rPr>
            </w:pPr>
            <w:proofErr w:type="spellStart"/>
            <w:r>
              <w:rPr>
                <w:color w:val="000000"/>
                <w:sz w:val="18"/>
                <w:szCs w:val="18"/>
              </w:rPr>
              <w:t>DAiS</w:t>
            </w:r>
            <w:proofErr w:type="spellEnd"/>
          </w:p>
        </w:tc>
        <w:tc>
          <w:tcPr>
            <w:tcW w:w="1940" w:type="dxa"/>
            <w:shd w:val="clear" w:color="auto" w:fill="BFBFBF" w:themeFill="background1" w:themeFillShade="BF"/>
          </w:tcPr>
          <w:p w14:paraId="16B1E40B" w14:textId="77777777" w:rsidR="00E079C6" w:rsidRPr="0098440A" w:rsidRDefault="00E079C6" w:rsidP="009454E3">
            <w:pPr>
              <w:spacing w:before="120" w:after="120"/>
              <w:jc w:val="both"/>
              <w:rPr>
                <w:sz w:val="18"/>
                <w:szCs w:val="18"/>
              </w:rPr>
            </w:pPr>
          </w:p>
        </w:tc>
      </w:tr>
      <w:tr w:rsidR="00353BC5" w:rsidRPr="00184192" w14:paraId="02F9C71C" w14:textId="77777777" w:rsidTr="00905183">
        <w:trPr>
          <w:trHeight w:val="301"/>
        </w:trPr>
        <w:tc>
          <w:tcPr>
            <w:tcW w:w="10207" w:type="dxa"/>
            <w:gridSpan w:val="4"/>
          </w:tcPr>
          <w:p w14:paraId="22E33F22" w14:textId="166FF0AA" w:rsidR="00353BC5" w:rsidRDefault="00353BC5" w:rsidP="00353BC5">
            <w:pPr>
              <w:pStyle w:val="Tekstpodstawowy"/>
              <w:spacing w:before="0" w:after="0"/>
              <w:jc w:val="center"/>
              <w:rPr>
                <w:sz w:val="18"/>
                <w:szCs w:val="18"/>
              </w:rPr>
            </w:pPr>
            <w:r w:rsidRPr="00184192">
              <w:rPr>
                <w:b/>
                <w:sz w:val="18"/>
                <w:szCs w:val="18"/>
              </w:rPr>
              <w:t xml:space="preserve">Wykaz uwag </w:t>
            </w:r>
            <w:r>
              <w:rPr>
                <w:b/>
                <w:sz w:val="18"/>
                <w:szCs w:val="18"/>
              </w:rPr>
              <w:t xml:space="preserve">częściowo </w:t>
            </w:r>
            <w:r w:rsidRPr="00184192">
              <w:rPr>
                <w:b/>
                <w:sz w:val="18"/>
                <w:szCs w:val="18"/>
              </w:rPr>
              <w:t>uwzględnionych</w:t>
            </w:r>
          </w:p>
        </w:tc>
      </w:tr>
      <w:tr w:rsidR="00353BC5" w:rsidRPr="00184192" w14:paraId="3675EAE5" w14:textId="77777777" w:rsidTr="00CA35D0">
        <w:trPr>
          <w:trHeight w:val="1745"/>
        </w:trPr>
        <w:tc>
          <w:tcPr>
            <w:tcW w:w="1059" w:type="dxa"/>
            <w:vAlign w:val="center"/>
          </w:tcPr>
          <w:p w14:paraId="3CB15A97" w14:textId="3B6A975D" w:rsidR="00353BC5" w:rsidRPr="00184192" w:rsidRDefault="00353BC5" w:rsidP="00353BC5">
            <w:pPr>
              <w:pStyle w:val="Tekstpodstawowy"/>
              <w:spacing w:before="0" w:after="0"/>
              <w:ind w:left="360"/>
              <w:rPr>
                <w:sz w:val="18"/>
                <w:szCs w:val="18"/>
              </w:rPr>
            </w:pPr>
            <w:r>
              <w:rPr>
                <w:sz w:val="18"/>
                <w:szCs w:val="18"/>
              </w:rPr>
              <w:t>1.</w:t>
            </w:r>
          </w:p>
        </w:tc>
        <w:tc>
          <w:tcPr>
            <w:tcW w:w="5842" w:type="dxa"/>
            <w:shd w:val="clear" w:color="auto" w:fill="BFBFBF" w:themeFill="background1" w:themeFillShade="BF"/>
          </w:tcPr>
          <w:p w14:paraId="7AED2CB1" w14:textId="77777777" w:rsidR="00353BC5" w:rsidRPr="00CA35D0" w:rsidRDefault="00353BC5" w:rsidP="00353BC5">
            <w:pPr>
              <w:spacing w:after="160" w:line="259" w:lineRule="auto"/>
              <w:contextualSpacing/>
              <w:jc w:val="both"/>
              <w:rPr>
                <w:rFonts w:eastAsia="Calibri"/>
                <w:color w:val="000000"/>
                <w:sz w:val="18"/>
                <w:szCs w:val="18"/>
              </w:rPr>
            </w:pPr>
          </w:p>
        </w:tc>
        <w:tc>
          <w:tcPr>
            <w:tcW w:w="1366" w:type="dxa"/>
            <w:shd w:val="clear" w:color="auto" w:fill="BFBFBF" w:themeFill="background1" w:themeFillShade="BF"/>
          </w:tcPr>
          <w:p w14:paraId="77D87A55" w14:textId="438F3085" w:rsidR="00353BC5" w:rsidRPr="00CA35D0" w:rsidRDefault="00353BC5" w:rsidP="00353BC5">
            <w:pPr>
              <w:pStyle w:val="Tekstpodstawowy"/>
              <w:spacing w:before="0" w:after="0"/>
              <w:jc w:val="center"/>
              <w:rPr>
                <w:rFonts w:eastAsia="Calibri"/>
                <w:color w:val="000000"/>
                <w:sz w:val="18"/>
                <w:szCs w:val="18"/>
              </w:rPr>
            </w:pPr>
          </w:p>
        </w:tc>
        <w:tc>
          <w:tcPr>
            <w:tcW w:w="1940" w:type="dxa"/>
            <w:shd w:val="clear" w:color="auto" w:fill="BFBFBF" w:themeFill="background1" w:themeFillShade="BF"/>
          </w:tcPr>
          <w:p w14:paraId="46DA0EC8" w14:textId="77777777" w:rsidR="00353BC5" w:rsidRPr="00CA35D0" w:rsidRDefault="00353BC5" w:rsidP="00353BC5">
            <w:pPr>
              <w:pStyle w:val="Tekstpodstawowy"/>
              <w:spacing w:before="0" w:after="0"/>
              <w:jc w:val="both"/>
              <w:rPr>
                <w:rFonts w:eastAsia="Calibri"/>
                <w:color w:val="000000"/>
                <w:sz w:val="18"/>
                <w:szCs w:val="18"/>
              </w:rPr>
            </w:pPr>
          </w:p>
        </w:tc>
      </w:tr>
      <w:tr w:rsidR="00353BC5" w:rsidRPr="00184192" w14:paraId="35FE0256" w14:textId="77777777" w:rsidTr="00F176B2">
        <w:trPr>
          <w:trHeight w:val="267"/>
        </w:trPr>
        <w:tc>
          <w:tcPr>
            <w:tcW w:w="10207" w:type="dxa"/>
            <w:gridSpan w:val="4"/>
            <w:vAlign w:val="center"/>
          </w:tcPr>
          <w:p w14:paraId="10736533" w14:textId="77777777" w:rsidR="00353BC5" w:rsidRPr="00184192" w:rsidRDefault="00353BC5" w:rsidP="00353BC5">
            <w:pPr>
              <w:pStyle w:val="Tekstpodstawowy"/>
              <w:spacing w:before="0" w:after="0"/>
              <w:jc w:val="center"/>
              <w:rPr>
                <w:sz w:val="18"/>
                <w:szCs w:val="18"/>
              </w:rPr>
            </w:pPr>
            <w:r w:rsidRPr="00184192">
              <w:rPr>
                <w:b/>
                <w:sz w:val="18"/>
                <w:szCs w:val="18"/>
              </w:rPr>
              <w:t>Wykaz uwag nieuwzględnionych*</w:t>
            </w:r>
          </w:p>
        </w:tc>
      </w:tr>
      <w:tr w:rsidR="00353BC5" w:rsidRPr="00184192" w14:paraId="0840EB9A" w14:textId="77777777" w:rsidTr="00683C9B">
        <w:trPr>
          <w:trHeight w:val="284"/>
        </w:trPr>
        <w:tc>
          <w:tcPr>
            <w:tcW w:w="1059" w:type="dxa"/>
            <w:vAlign w:val="center"/>
          </w:tcPr>
          <w:p w14:paraId="6CAC688B" w14:textId="033DA634" w:rsidR="00353BC5" w:rsidRPr="00184192" w:rsidRDefault="00353BC5" w:rsidP="00353BC5">
            <w:pPr>
              <w:pStyle w:val="Tekstpodstawowy"/>
              <w:spacing w:before="0" w:after="0"/>
              <w:ind w:left="360"/>
              <w:rPr>
                <w:sz w:val="18"/>
                <w:szCs w:val="18"/>
              </w:rPr>
            </w:pPr>
            <w:r>
              <w:rPr>
                <w:sz w:val="18"/>
                <w:szCs w:val="18"/>
              </w:rPr>
              <w:lastRenderedPageBreak/>
              <w:t>1.</w:t>
            </w:r>
          </w:p>
        </w:tc>
        <w:tc>
          <w:tcPr>
            <w:tcW w:w="5842" w:type="dxa"/>
          </w:tcPr>
          <w:p w14:paraId="2D774E93" w14:textId="0529A7B1" w:rsidR="00353BC5" w:rsidRPr="00184192" w:rsidRDefault="001215EA" w:rsidP="001215EA">
            <w:pPr>
              <w:spacing w:before="0"/>
              <w:jc w:val="both"/>
              <w:rPr>
                <w:sz w:val="18"/>
                <w:szCs w:val="18"/>
              </w:rPr>
            </w:pPr>
            <w:r>
              <w:rPr>
                <w:sz w:val="18"/>
                <w:szCs w:val="18"/>
              </w:rPr>
              <w:t>Proszę o dostosowanie diagramu w procedurze do formuły dodanej w instrukcji wypełniania karty weryfikacji wniosku o płatność, tj.: po rejestracji wniosku, pracownik SW obowiązkowo wprowadza (…) do aplikacji (…)</w:t>
            </w:r>
          </w:p>
        </w:tc>
        <w:tc>
          <w:tcPr>
            <w:tcW w:w="1366" w:type="dxa"/>
          </w:tcPr>
          <w:p w14:paraId="550E2FAC" w14:textId="0828EF82" w:rsidR="00353BC5" w:rsidRPr="00184192" w:rsidRDefault="001215EA" w:rsidP="00353BC5">
            <w:pPr>
              <w:pStyle w:val="Tekstpodstawowy"/>
              <w:spacing w:before="0" w:after="0"/>
              <w:jc w:val="center"/>
              <w:rPr>
                <w:sz w:val="18"/>
                <w:szCs w:val="18"/>
              </w:rPr>
            </w:pPr>
            <w:proofErr w:type="spellStart"/>
            <w:r w:rsidRPr="00DF332D">
              <w:rPr>
                <w:color w:val="000000"/>
                <w:sz w:val="18"/>
                <w:szCs w:val="18"/>
              </w:rPr>
              <w:t>MGMiŻŚ</w:t>
            </w:r>
            <w:proofErr w:type="spellEnd"/>
          </w:p>
        </w:tc>
        <w:tc>
          <w:tcPr>
            <w:tcW w:w="1940" w:type="dxa"/>
          </w:tcPr>
          <w:p w14:paraId="1C47C442" w14:textId="32C26F50" w:rsidR="00353BC5" w:rsidRPr="00184192" w:rsidRDefault="001215EA" w:rsidP="00493B77">
            <w:pPr>
              <w:spacing w:before="0"/>
              <w:jc w:val="both"/>
              <w:rPr>
                <w:sz w:val="18"/>
                <w:szCs w:val="18"/>
              </w:rPr>
            </w:pPr>
            <w:r>
              <w:rPr>
                <w:sz w:val="18"/>
                <w:szCs w:val="18"/>
              </w:rPr>
              <w:t xml:space="preserve">Z powodów technicznych nie jest możliwe poprawienie diagramu. </w:t>
            </w:r>
            <w:r w:rsidR="00493B77">
              <w:rPr>
                <w:sz w:val="18"/>
                <w:szCs w:val="18"/>
              </w:rPr>
              <w:t>W ARiMR w zakresie uruchomionych aplikacji i systemów IT obowiązują odrębne procedury. Jednak książka procedur obowiązywać będzie w całości, a diagramy są uzupełnieniem reguł opisanych w instrukcji.</w:t>
            </w:r>
          </w:p>
        </w:tc>
      </w:tr>
      <w:tr w:rsidR="00E4009A" w:rsidRPr="00184192" w14:paraId="6AA61DDE" w14:textId="77777777" w:rsidTr="00683C9B">
        <w:trPr>
          <w:trHeight w:val="284"/>
        </w:trPr>
        <w:tc>
          <w:tcPr>
            <w:tcW w:w="1059" w:type="dxa"/>
            <w:vAlign w:val="center"/>
          </w:tcPr>
          <w:p w14:paraId="4DC4944A" w14:textId="60FA32EA" w:rsidR="00E4009A" w:rsidRDefault="00CA35D0" w:rsidP="00E4009A">
            <w:pPr>
              <w:pStyle w:val="Tekstpodstawowy"/>
              <w:spacing w:before="0" w:after="0"/>
              <w:ind w:left="360"/>
              <w:rPr>
                <w:sz w:val="18"/>
                <w:szCs w:val="18"/>
              </w:rPr>
            </w:pPr>
            <w:r>
              <w:rPr>
                <w:sz w:val="18"/>
                <w:szCs w:val="18"/>
              </w:rPr>
              <w:t>2.</w:t>
            </w:r>
          </w:p>
        </w:tc>
        <w:tc>
          <w:tcPr>
            <w:tcW w:w="5842" w:type="dxa"/>
          </w:tcPr>
          <w:p w14:paraId="14379279" w14:textId="77777777" w:rsidR="00E4009A" w:rsidRDefault="00E4009A" w:rsidP="00E4009A">
            <w:pPr>
              <w:spacing w:before="0"/>
              <w:jc w:val="both"/>
              <w:rPr>
                <w:sz w:val="18"/>
                <w:szCs w:val="18"/>
              </w:rPr>
            </w:pPr>
            <w:r>
              <w:rPr>
                <w:sz w:val="18"/>
                <w:szCs w:val="18"/>
              </w:rPr>
              <w:t>W I</w:t>
            </w:r>
            <w:r w:rsidRPr="00C95B3A">
              <w:rPr>
                <w:sz w:val="18"/>
                <w:szCs w:val="18"/>
              </w:rPr>
              <w:t>nstrukcj</w:t>
            </w:r>
            <w:r>
              <w:rPr>
                <w:sz w:val="18"/>
                <w:szCs w:val="18"/>
              </w:rPr>
              <w:t>i</w:t>
            </w:r>
            <w:r w:rsidRPr="00C95B3A">
              <w:rPr>
                <w:sz w:val="18"/>
                <w:szCs w:val="18"/>
              </w:rPr>
              <w:t xml:space="preserve"> wypełniania karty weryfikacji wniosku o płatność </w:t>
            </w:r>
            <w:r>
              <w:rPr>
                <w:sz w:val="18"/>
                <w:szCs w:val="18"/>
              </w:rPr>
              <w:t>(IK</w:t>
            </w:r>
            <w:r w:rsidRPr="00C95B3A">
              <w:rPr>
                <w:sz w:val="18"/>
                <w:szCs w:val="18"/>
              </w:rPr>
              <w:t>-1/477</w:t>
            </w:r>
            <w:r>
              <w:rPr>
                <w:sz w:val="18"/>
                <w:szCs w:val="18"/>
              </w:rPr>
              <w:t xml:space="preserve">)  w punkcie </w:t>
            </w:r>
            <w:r w:rsidRPr="00C95B3A">
              <w:rPr>
                <w:sz w:val="18"/>
                <w:szCs w:val="18"/>
              </w:rPr>
              <w:t>9.</w:t>
            </w:r>
            <w:r>
              <w:rPr>
                <w:sz w:val="18"/>
                <w:szCs w:val="18"/>
              </w:rPr>
              <w:t xml:space="preserve"> o tytule „</w:t>
            </w:r>
            <w:r w:rsidRPr="00C95B3A">
              <w:rPr>
                <w:sz w:val="18"/>
                <w:szCs w:val="18"/>
              </w:rPr>
              <w:t>Wszystkie transakcje zrealizowane przez Beneficjenta z wyodrębnionego rachunku przeznaczonego wyłącznie do obsługi zaliczki, zostały ujęte w ramach prowadzonych ksiąg rachunkowych zgodnie z wymogiem, o którym mowa w  art. 125 ust. 4 lit. b rozporządzenia  nr 1303/20133</w:t>
            </w:r>
            <w:r>
              <w:rPr>
                <w:sz w:val="18"/>
                <w:szCs w:val="18"/>
              </w:rPr>
              <w:t xml:space="preserve">” są zapisy </w:t>
            </w:r>
          </w:p>
          <w:p w14:paraId="32FAE32E" w14:textId="77777777" w:rsidR="00E4009A" w:rsidRPr="00C95B3A" w:rsidRDefault="00E4009A" w:rsidP="00E4009A">
            <w:pPr>
              <w:spacing w:before="0"/>
              <w:jc w:val="both"/>
              <w:rPr>
                <w:i/>
                <w:sz w:val="18"/>
                <w:szCs w:val="18"/>
              </w:rPr>
            </w:pPr>
            <w:r w:rsidRPr="00C95B3A">
              <w:rPr>
                <w:i/>
                <w:sz w:val="18"/>
                <w:szCs w:val="18"/>
              </w:rPr>
              <w:t xml:space="preserve">Beneficjent ma obowiązek prowadzić oddzielny system rachunkowości albo korzystać z odpowiedniego kodu rachunkowego dla wszystkich transakcji związanych z operacją zgodnie art. 125 ust. 4 lit. b rozporządzenia nr 1303/2013. </w:t>
            </w:r>
          </w:p>
          <w:p w14:paraId="5DEA3087" w14:textId="77777777" w:rsidR="00E4009A" w:rsidRDefault="00E4009A" w:rsidP="00E4009A">
            <w:pPr>
              <w:spacing w:before="0"/>
              <w:jc w:val="both"/>
              <w:rPr>
                <w:sz w:val="18"/>
                <w:szCs w:val="18"/>
              </w:rPr>
            </w:pPr>
            <w:r w:rsidRPr="00C95B3A">
              <w:rPr>
                <w:i/>
                <w:sz w:val="18"/>
                <w:szCs w:val="18"/>
              </w:rPr>
              <w:t>Sprawdzenie, czy Beneficjent stosuje ww. wymóg odbywać się będzie w trakcie przeprowadzanych w siedzibie Beneficjenta czynności kontroli na miejscu.</w:t>
            </w:r>
            <w:r>
              <w:rPr>
                <w:sz w:val="18"/>
                <w:szCs w:val="18"/>
              </w:rPr>
              <w:t xml:space="preserve"> </w:t>
            </w:r>
          </w:p>
          <w:p w14:paraId="7C549C8E" w14:textId="77777777" w:rsidR="00E4009A" w:rsidRDefault="00E4009A" w:rsidP="00E4009A">
            <w:pPr>
              <w:spacing w:before="0"/>
              <w:jc w:val="both"/>
              <w:rPr>
                <w:sz w:val="18"/>
                <w:szCs w:val="18"/>
              </w:rPr>
            </w:pPr>
          </w:p>
          <w:p w14:paraId="5506FAE8" w14:textId="77777777" w:rsidR="00E4009A" w:rsidRPr="00C95B3A" w:rsidRDefault="00E4009A" w:rsidP="00E4009A">
            <w:pPr>
              <w:spacing w:before="0"/>
              <w:jc w:val="both"/>
              <w:rPr>
                <w:sz w:val="18"/>
                <w:szCs w:val="18"/>
              </w:rPr>
            </w:pPr>
            <w:r>
              <w:rPr>
                <w:sz w:val="18"/>
                <w:szCs w:val="18"/>
              </w:rPr>
              <w:t xml:space="preserve">Pragniemy zwrócić uwagę, iż w ramach kontroli na miejscu jest kontrolowane tylko znacząco mniejsza ilość złożonych przez beneficjentów wniosków. Dla wniosków nieobjętych kontrolą na miejscu warunek ten przy dotychczasowym zapisie byłby prawdopodobnie niesprawdzany. </w:t>
            </w:r>
          </w:p>
          <w:p w14:paraId="0979BB9E" w14:textId="77777777" w:rsidR="00E4009A" w:rsidRDefault="00E4009A" w:rsidP="00E4009A">
            <w:pPr>
              <w:spacing w:before="0"/>
              <w:jc w:val="both"/>
              <w:rPr>
                <w:sz w:val="18"/>
                <w:szCs w:val="18"/>
              </w:rPr>
            </w:pPr>
          </w:p>
        </w:tc>
        <w:tc>
          <w:tcPr>
            <w:tcW w:w="1366" w:type="dxa"/>
          </w:tcPr>
          <w:p w14:paraId="1E1F62FC" w14:textId="07D471EC" w:rsidR="00E4009A" w:rsidRPr="00DF332D" w:rsidRDefault="00E4009A" w:rsidP="00E4009A">
            <w:pPr>
              <w:pStyle w:val="Tekstpodstawowy"/>
              <w:spacing w:before="0" w:after="0"/>
              <w:jc w:val="center"/>
              <w:rPr>
                <w:color w:val="000000"/>
                <w:sz w:val="18"/>
                <w:szCs w:val="18"/>
              </w:rPr>
            </w:pPr>
            <w:proofErr w:type="spellStart"/>
            <w:r>
              <w:rPr>
                <w:color w:val="000000"/>
                <w:sz w:val="18"/>
                <w:szCs w:val="18"/>
              </w:rPr>
              <w:t>DBRiKT</w:t>
            </w:r>
            <w:proofErr w:type="spellEnd"/>
          </w:p>
        </w:tc>
        <w:tc>
          <w:tcPr>
            <w:tcW w:w="1940" w:type="dxa"/>
          </w:tcPr>
          <w:p w14:paraId="35251512" w14:textId="7C2323D4" w:rsidR="00E4009A" w:rsidRDefault="00E4009A" w:rsidP="00E4009A">
            <w:pPr>
              <w:spacing w:before="0"/>
              <w:jc w:val="both"/>
              <w:rPr>
                <w:sz w:val="18"/>
                <w:szCs w:val="18"/>
              </w:rPr>
            </w:pPr>
            <w:r>
              <w:rPr>
                <w:sz w:val="18"/>
                <w:szCs w:val="18"/>
              </w:rPr>
              <w:t>Aktualnie wraz z wnioskiem o płatność beneficjent zobowiązany jest do przedłożenia oświadczenia o wyodrębnieniu kont albo korzystaniu z kodu rachunkowego w rozumieniu art. 125 ust. 4 lit b rozporządzenia 1303/2013.</w:t>
            </w:r>
          </w:p>
        </w:tc>
      </w:tr>
      <w:tr w:rsidR="001D19D5" w:rsidRPr="00184192" w14:paraId="6D0E8C77" w14:textId="77777777" w:rsidTr="00683C9B">
        <w:trPr>
          <w:trHeight w:val="284"/>
        </w:trPr>
        <w:tc>
          <w:tcPr>
            <w:tcW w:w="1059" w:type="dxa"/>
            <w:vAlign w:val="center"/>
          </w:tcPr>
          <w:p w14:paraId="2F332B9B" w14:textId="7980216E" w:rsidR="001D19D5" w:rsidRDefault="00CA35D0" w:rsidP="00E4009A">
            <w:pPr>
              <w:pStyle w:val="Tekstpodstawowy"/>
              <w:spacing w:before="0" w:after="0"/>
              <w:ind w:left="360"/>
              <w:rPr>
                <w:sz w:val="18"/>
                <w:szCs w:val="18"/>
              </w:rPr>
            </w:pPr>
            <w:r>
              <w:rPr>
                <w:sz w:val="18"/>
                <w:szCs w:val="18"/>
              </w:rPr>
              <w:t>3.</w:t>
            </w:r>
          </w:p>
        </w:tc>
        <w:tc>
          <w:tcPr>
            <w:tcW w:w="5842" w:type="dxa"/>
          </w:tcPr>
          <w:p w14:paraId="622F982E" w14:textId="77777777" w:rsidR="001D19D5" w:rsidRPr="00CA35D0" w:rsidRDefault="001D19D5" w:rsidP="00CA35D0">
            <w:pPr>
              <w:jc w:val="both"/>
              <w:rPr>
                <w:rFonts w:eastAsia="Calibri"/>
                <w:color w:val="000000"/>
                <w:sz w:val="18"/>
                <w:szCs w:val="18"/>
              </w:rPr>
            </w:pPr>
            <w:r w:rsidRPr="00CA35D0">
              <w:rPr>
                <w:rFonts w:eastAsia="Calibri"/>
                <w:color w:val="000000"/>
                <w:sz w:val="18"/>
                <w:szCs w:val="18"/>
              </w:rPr>
              <w:t xml:space="preserve">Załącznik [I K-1/477] str. 31 cz. II Dokumenty prawnego zabezpieczania zaliczki pkt 1 </w:t>
            </w:r>
            <w:proofErr w:type="spellStart"/>
            <w:r w:rsidRPr="00CA35D0">
              <w:rPr>
                <w:rFonts w:eastAsia="Calibri"/>
                <w:color w:val="000000"/>
                <w:sz w:val="18"/>
                <w:szCs w:val="18"/>
              </w:rPr>
              <w:t>tiret</w:t>
            </w:r>
            <w:proofErr w:type="spellEnd"/>
            <w:r w:rsidRPr="00CA35D0">
              <w:rPr>
                <w:rFonts w:eastAsia="Calibri"/>
                <w:color w:val="000000"/>
                <w:sz w:val="18"/>
                <w:szCs w:val="18"/>
              </w:rPr>
              <w:t xml:space="preserve"> 2.                      W KP wskazano, że w sytuacji określonej w § 6 ust. 8 pkt 1 rozporządzenia Ministra Gospodarki Morskiej i Żeglugi Śródlądowej z dnia 25 stycznia 2017 r. w sprawie warunków </w:t>
            </w:r>
            <w:r w:rsidRPr="00CA35D0">
              <w:rPr>
                <w:rFonts w:eastAsia="Calibri"/>
                <w:color w:val="000000"/>
                <w:sz w:val="18"/>
                <w:szCs w:val="18"/>
              </w:rPr>
              <w:br/>
              <w:t xml:space="preserve">i trybu udzielania i rozliczania zaliczek oraz zakresu i terminów składania wniosków o płatność w ramach programu finansowanego z udziałem środków Europejskiego Funduszu Morskiego                       i Rybackiego, należy ustanowić zabezpieczenie należytego wykonania umowy w formie określonej w ust. 3. W powyższej kwestii proponujemy przytoczyć treść ww. przepisu oraz wskazać o jakie zabezpieczenie chodzi. Analogiczna uwaga dotyczy pkt 1 </w:t>
            </w:r>
            <w:proofErr w:type="spellStart"/>
            <w:r w:rsidRPr="00CA35D0">
              <w:rPr>
                <w:rFonts w:eastAsia="Calibri"/>
                <w:color w:val="000000"/>
                <w:sz w:val="18"/>
                <w:szCs w:val="18"/>
              </w:rPr>
              <w:t>tiret</w:t>
            </w:r>
            <w:proofErr w:type="spellEnd"/>
            <w:r w:rsidRPr="00CA35D0">
              <w:rPr>
                <w:rFonts w:eastAsia="Calibri"/>
                <w:color w:val="000000"/>
                <w:sz w:val="18"/>
                <w:szCs w:val="18"/>
              </w:rPr>
              <w:t xml:space="preserve"> 3. Proponujemy przytoczyć treść ust. 5, </w:t>
            </w:r>
          </w:p>
          <w:p w14:paraId="591C9600" w14:textId="77777777" w:rsidR="001D19D5" w:rsidRDefault="001D19D5" w:rsidP="00E4009A">
            <w:pPr>
              <w:spacing w:before="0"/>
              <w:jc w:val="both"/>
              <w:rPr>
                <w:sz w:val="18"/>
                <w:szCs w:val="18"/>
              </w:rPr>
            </w:pPr>
          </w:p>
        </w:tc>
        <w:tc>
          <w:tcPr>
            <w:tcW w:w="1366" w:type="dxa"/>
          </w:tcPr>
          <w:p w14:paraId="38B35CC9" w14:textId="44A1D9BC" w:rsidR="001D19D5" w:rsidRDefault="001D19D5" w:rsidP="00E4009A">
            <w:pPr>
              <w:pStyle w:val="Tekstpodstawowy"/>
              <w:spacing w:before="0" w:after="0"/>
              <w:jc w:val="center"/>
              <w:rPr>
                <w:color w:val="000000"/>
                <w:sz w:val="18"/>
                <w:szCs w:val="18"/>
              </w:rPr>
            </w:pPr>
            <w:proofErr w:type="spellStart"/>
            <w:r>
              <w:rPr>
                <w:color w:val="000000"/>
                <w:sz w:val="18"/>
                <w:szCs w:val="18"/>
              </w:rPr>
              <w:t>DPiZP</w:t>
            </w:r>
            <w:proofErr w:type="spellEnd"/>
          </w:p>
        </w:tc>
        <w:tc>
          <w:tcPr>
            <w:tcW w:w="1940" w:type="dxa"/>
          </w:tcPr>
          <w:p w14:paraId="53FB5C3E" w14:textId="7BCD5E9A" w:rsidR="001D19D5" w:rsidRDefault="001D19D5" w:rsidP="00E4009A">
            <w:pPr>
              <w:spacing w:before="0"/>
              <w:jc w:val="both"/>
              <w:rPr>
                <w:sz w:val="18"/>
                <w:szCs w:val="18"/>
              </w:rPr>
            </w:pPr>
            <w:r>
              <w:rPr>
                <w:sz w:val="18"/>
                <w:szCs w:val="18"/>
              </w:rPr>
              <w:t xml:space="preserve">W przypadku działań objętych Priorytetem 4 PO </w:t>
            </w:r>
            <w:proofErr w:type="spellStart"/>
            <w:r>
              <w:rPr>
                <w:sz w:val="18"/>
                <w:szCs w:val="18"/>
              </w:rPr>
              <w:t>RiM</w:t>
            </w:r>
            <w:proofErr w:type="spellEnd"/>
            <w:r>
              <w:rPr>
                <w:sz w:val="18"/>
                <w:szCs w:val="18"/>
              </w:rPr>
              <w:t xml:space="preserve"> wysokość zaliczki nie przekroczy 5 mln. zł</w:t>
            </w:r>
          </w:p>
        </w:tc>
      </w:tr>
    </w:tbl>
    <w:p w14:paraId="67AF02CB" w14:textId="77777777" w:rsidR="002662D3" w:rsidRPr="00184192" w:rsidRDefault="002662D3" w:rsidP="00184192">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14:paraId="63A996D6" w14:textId="77777777" w:rsidR="00853D0F" w:rsidRDefault="00853D0F" w:rsidP="00184192">
      <w:pPr>
        <w:pStyle w:val="Tekstpodstawowy"/>
        <w:spacing w:before="0" w:after="0"/>
        <w:rPr>
          <w:sz w:val="18"/>
          <w:szCs w:val="18"/>
        </w:rPr>
      </w:pPr>
    </w:p>
    <w:p w14:paraId="7C0C6D06" w14:textId="77777777" w:rsidR="00853D0F" w:rsidRDefault="00853D0F" w:rsidP="00184192">
      <w:pPr>
        <w:pStyle w:val="Tekstpodstawowy"/>
        <w:spacing w:before="0" w:after="0"/>
        <w:rPr>
          <w:sz w:val="18"/>
          <w:szCs w:val="18"/>
        </w:rPr>
      </w:pPr>
    </w:p>
    <w:p w14:paraId="03BF84DB" w14:textId="77777777" w:rsidR="00853D0F" w:rsidRDefault="00853D0F" w:rsidP="00184192">
      <w:pPr>
        <w:pStyle w:val="Tekstpodstawowy"/>
        <w:spacing w:before="0" w:after="0"/>
        <w:rPr>
          <w:sz w:val="18"/>
          <w:szCs w:val="18"/>
        </w:rPr>
      </w:pPr>
    </w:p>
    <w:p w14:paraId="400B1670" w14:textId="60ACE3BC" w:rsidR="002662D3" w:rsidRPr="00184192" w:rsidRDefault="008C7276" w:rsidP="00184192">
      <w:pPr>
        <w:pStyle w:val="Tekstpodstawowy"/>
        <w:spacing w:before="0" w:after="0"/>
        <w:rPr>
          <w:sz w:val="18"/>
          <w:szCs w:val="18"/>
        </w:rPr>
      </w:pPr>
      <w:r w:rsidRPr="00184192">
        <w:rPr>
          <w:sz w:val="18"/>
          <w:szCs w:val="18"/>
        </w:rPr>
        <w:t>S</w:t>
      </w:r>
      <w:r w:rsidR="002662D3" w:rsidRPr="00184192">
        <w:rPr>
          <w:sz w:val="18"/>
          <w:szCs w:val="18"/>
        </w:rPr>
        <w:t>porządził:</w:t>
      </w:r>
      <w:r w:rsidR="00567764" w:rsidRPr="00184192">
        <w:rPr>
          <w:sz w:val="18"/>
          <w:szCs w:val="18"/>
        </w:rPr>
        <w:t xml:space="preserve"> </w:t>
      </w:r>
      <w:r w:rsidR="00634B9B" w:rsidRPr="00184192">
        <w:rPr>
          <w:sz w:val="18"/>
          <w:szCs w:val="18"/>
        </w:rPr>
        <w:tab/>
      </w:r>
      <w:r w:rsidR="00AA7E6B" w:rsidRPr="00184192">
        <w:rPr>
          <w:sz w:val="18"/>
          <w:szCs w:val="18"/>
        </w:rPr>
        <w:t xml:space="preserve">             </w:t>
      </w:r>
    </w:p>
    <w:p w14:paraId="0468A7B9" w14:textId="77777777" w:rsidR="002662D3" w:rsidRPr="00184192" w:rsidRDefault="002662D3" w:rsidP="00184192">
      <w:pPr>
        <w:pStyle w:val="Tekstpodstawowy"/>
        <w:spacing w:before="0" w:after="0"/>
        <w:ind w:firstLine="1550"/>
        <w:rPr>
          <w:sz w:val="18"/>
          <w:szCs w:val="18"/>
          <w:vertAlign w:val="superscript"/>
        </w:rPr>
      </w:pPr>
      <w:r w:rsidRPr="00184192">
        <w:rPr>
          <w:sz w:val="18"/>
          <w:szCs w:val="18"/>
          <w:vertAlign w:val="superscript"/>
        </w:rPr>
        <w:t>(data, imię i nazwisko)</w:t>
      </w:r>
    </w:p>
    <w:p w14:paraId="65587AD5" w14:textId="77777777" w:rsidR="00853D0F" w:rsidRDefault="00853D0F" w:rsidP="00184192">
      <w:pPr>
        <w:pStyle w:val="Tekstpodstawowy"/>
        <w:spacing w:before="0" w:after="0"/>
        <w:rPr>
          <w:sz w:val="18"/>
          <w:szCs w:val="18"/>
        </w:rPr>
      </w:pPr>
    </w:p>
    <w:p w14:paraId="0E6D1CD7" w14:textId="77777777" w:rsidR="00853D0F" w:rsidRDefault="00853D0F" w:rsidP="00184192">
      <w:pPr>
        <w:pStyle w:val="Tekstpodstawowy"/>
        <w:spacing w:before="0" w:after="0"/>
        <w:rPr>
          <w:sz w:val="18"/>
          <w:szCs w:val="18"/>
        </w:rPr>
      </w:pPr>
    </w:p>
    <w:p w14:paraId="0B700DB5" w14:textId="77777777" w:rsidR="00853D0F" w:rsidRDefault="00853D0F" w:rsidP="00184192">
      <w:pPr>
        <w:pStyle w:val="Tekstpodstawowy"/>
        <w:spacing w:before="0" w:after="0"/>
        <w:rPr>
          <w:sz w:val="18"/>
          <w:szCs w:val="18"/>
        </w:rPr>
      </w:pPr>
    </w:p>
    <w:p w14:paraId="64CA8256" w14:textId="77777777" w:rsidR="00853D0F" w:rsidRDefault="00853D0F" w:rsidP="00184192">
      <w:pPr>
        <w:pStyle w:val="Tekstpodstawowy"/>
        <w:spacing w:before="0" w:after="0"/>
        <w:rPr>
          <w:sz w:val="18"/>
          <w:szCs w:val="18"/>
        </w:rPr>
      </w:pPr>
    </w:p>
    <w:p w14:paraId="3DF7204D" w14:textId="77777777" w:rsidR="002662D3" w:rsidRPr="00184192" w:rsidRDefault="002662D3" w:rsidP="00184192">
      <w:pPr>
        <w:pStyle w:val="Tekstpodstawowy"/>
        <w:spacing w:before="0" w:after="0"/>
        <w:rPr>
          <w:sz w:val="18"/>
          <w:szCs w:val="18"/>
        </w:rPr>
      </w:pPr>
      <w:r w:rsidRPr="00184192">
        <w:rPr>
          <w:sz w:val="18"/>
          <w:szCs w:val="18"/>
        </w:rPr>
        <w:t xml:space="preserve">Sprawdził: </w:t>
      </w:r>
      <w:r w:rsidR="00C06018" w:rsidRPr="00184192">
        <w:rPr>
          <w:sz w:val="18"/>
          <w:szCs w:val="18"/>
        </w:rPr>
        <w:t xml:space="preserve"> </w:t>
      </w:r>
      <w:r w:rsidR="00634B9B" w:rsidRPr="00184192">
        <w:rPr>
          <w:sz w:val="18"/>
          <w:szCs w:val="18"/>
        </w:rPr>
        <w:tab/>
        <w:t xml:space="preserve"> </w:t>
      </w:r>
    </w:p>
    <w:p w14:paraId="4C9EF760" w14:textId="77777777" w:rsidR="002662D3" w:rsidRPr="00184192" w:rsidRDefault="002662D3" w:rsidP="00184192">
      <w:pPr>
        <w:pStyle w:val="Tekstpodstawowy"/>
        <w:spacing w:before="0" w:after="0"/>
        <w:ind w:firstLine="1550"/>
        <w:rPr>
          <w:sz w:val="18"/>
          <w:szCs w:val="18"/>
          <w:vertAlign w:val="superscript"/>
        </w:rPr>
      </w:pPr>
      <w:r w:rsidRPr="00184192">
        <w:rPr>
          <w:sz w:val="18"/>
          <w:szCs w:val="18"/>
          <w:vertAlign w:val="superscript"/>
        </w:rPr>
        <w:t>(data, imię i nazwisko)</w:t>
      </w:r>
    </w:p>
    <w:p w14:paraId="0AF82752" w14:textId="77777777" w:rsidR="00853D0F" w:rsidRDefault="00853D0F" w:rsidP="00184192">
      <w:pPr>
        <w:pStyle w:val="Tekstpodstawowy"/>
        <w:spacing w:before="0" w:after="0"/>
        <w:rPr>
          <w:sz w:val="18"/>
          <w:szCs w:val="18"/>
        </w:rPr>
      </w:pPr>
    </w:p>
    <w:p w14:paraId="6D0925A4" w14:textId="77777777" w:rsidR="00853D0F" w:rsidRDefault="00853D0F" w:rsidP="00184192">
      <w:pPr>
        <w:pStyle w:val="Tekstpodstawowy"/>
        <w:spacing w:before="0" w:after="0"/>
        <w:rPr>
          <w:sz w:val="18"/>
          <w:szCs w:val="18"/>
        </w:rPr>
      </w:pPr>
    </w:p>
    <w:p w14:paraId="12F5EEE8" w14:textId="77777777" w:rsidR="00853D0F" w:rsidRDefault="00853D0F" w:rsidP="00184192">
      <w:pPr>
        <w:pStyle w:val="Tekstpodstawowy"/>
        <w:spacing w:before="0" w:after="0"/>
        <w:rPr>
          <w:sz w:val="18"/>
          <w:szCs w:val="18"/>
        </w:rPr>
      </w:pPr>
    </w:p>
    <w:p w14:paraId="7FDAE42A" w14:textId="77777777" w:rsidR="00853D0F" w:rsidRDefault="00853D0F" w:rsidP="00184192">
      <w:pPr>
        <w:pStyle w:val="Tekstpodstawowy"/>
        <w:spacing w:before="0" w:after="0"/>
        <w:rPr>
          <w:sz w:val="18"/>
          <w:szCs w:val="18"/>
        </w:rPr>
      </w:pPr>
    </w:p>
    <w:p w14:paraId="0984E9B5" w14:textId="77777777" w:rsidR="002662D3" w:rsidRPr="00184192" w:rsidRDefault="002662D3" w:rsidP="00184192">
      <w:pPr>
        <w:pStyle w:val="Tekstpodstawowy"/>
        <w:spacing w:before="0" w:after="0"/>
        <w:rPr>
          <w:sz w:val="18"/>
          <w:szCs w:val="18"/>
        </w:rPr>
      </w:pPr>
      <w:r w:rsidRPr="00184192">
        <w:rPr>
          <w:sz w:val="18"/>
          <w:szCs w:val="18"/>
        </w:rPr>
        <w:t xml:space="preserve">Zatwierdził: </w:t>
      </w:r>
      <w:r w:rsidR="00634B9B" w:rsidRPr="00184192">
        <w:rPr>
          <w:sz w:val="18"/>
          <w:szCs w:val="18"/>
        </w:rPr>
        <w:tab/>
      </w:r>
    </w:p>
    <w:p w14:paraId="4B067156" w14:textId="77777777" w:rsidR="002662D3" w:rsidRPr="00184192" w:rsidRDefault="002662D3" w:rsidP="00184192">
      <w:pPr>
        <w:pStyle w:val="Tekstpodstawowy"/>
        <w:spacing w:before="0" w:after="0"/>
        <w:ind w:firstLine="1550"/>
        <w:rPr>
          <w:sz w:val="18"/>
          <w:szCs w:val="18"/>
          <w:vertAlign w:val="superscript"/>
        </w:rPr>
      </w:pPr>
      <w:r w:rsidRPr="00184192">
        <w:rPr>
          <w:sz w:val="18"/>
          <w:szCs w:val="18"/>
          <w:vertAlign w:val="superscript"/>
        </w:rPr>
        <w:t>(data, imię i nazwisko)</w:t>
      </w:r>
    </w:p>
    <w:p w14:paraId="5136CD01" w14:textId="77777777" w:rsidR="002662D3" w:rsidRDefault="002662D3" w:rsidP="00184192">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14:paraId="47F7162D" w14:textId="77777777" w:rsidR="00853D0F" w:rsidRDefault="00853D0F" w:rsidP="00184192">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14:paraId="6D1A9CA1" w14:textId="77777777" w:rsidR="00853D0F" w:rsidRDefault="00853D0F" w:rsidP="00184192">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14:paraId="30F7B5FD" w14:textId="6620FD7F" w:rsidR="00853D0F" w:rsidRDefault="00E079C6" w:rsidP="00E079C6">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990"/>
        </w:tabs>
        <w:rPr>
          <w:rFonts w:ascii="Times New Roman" w:hAnsi="Times New Roman" w:cs="Times New Roman"/>
          <w:sz w:val="18"/>
          <w:szCs w:val="18"/>
        </w:rPr>
      </w:pPr>
      <w:r>
        <w:rPr>
          <w:rFonts w:ascii="Times New Roman" w:hAnsi="Times New Roman" w:cs="Times New Roman"/>
          <w:sz w:val="18"/>
          <w:szCs w:val="18"/>
        </w:rPr>
        <w:tab/>
      </w:r>
    </w:p>
    <w:p w14:paraId="2A0D7B29" w14:textId="77777777" w:rsidR="00853D0F" w:rsidRDefault="00853D0F" w:rsidP="00184192">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14:paraId="623A9BF9" w14:textId="77777777" w:rsidR="00853D0F" w:rsidRPr="00184192" w:rsidRDefault="00853D0F" w:rsidP="00184192">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14:paraId="3E637442" w14:textId="77777777" w:rsidR="002662D3" w:rsidRPr="00184192" w:rsidRDefault="002662D3" w:rsidP="00184192">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14:paraId="086FDA1A" w14:textId="294FD336" w:rsidR="00E43A69" w:rsidRPr="00184192" w:rsidRDefault="00EC3259" w:rsidP="00184192">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sz w:val="18"/>
          <w:szCs w:val="18"/>
        </w:rPr>
      </w:pPr>
      <w:r w:rsidRPr="00184192">
        <w:rPr>
          <w:rFonts w:ascii="Times New Roman" w:hAnsi="Times New Roman" w:cs="Times New Roman"/>
          <w:sz w:val="18"/>
          <w:szCs w:val="18"/>
        </w:rPr>
        <w:t>*</w:t>
      </w:r>
      <w:r w:rsidR="006C169C" w:rsidRPr="00184192">
        <w:rPr>
          <w:rFonts w:ascii="Times New Roman" w:hAnsi="Times New Roman" w:cs="Times New Roman"/>
          <w:sz w:val="18"/>
          <w:szCs w:val="18"/>
        </w:rPr>
        <w:t xml:space="preserve"> </w:t>
      </w:r>
      <w:r w:rsidR="006D40A5" w:rsidRPr="00853D0F">
        <w:rPr>
          <w:rFonts w:ascii="Times New Roman" w:hAnsi="Times New Roman" w:cs="Times New Roman"/>
          <w:sz w:val="14"/>
          <w:szCs w:val="14"/>
        </w:rPr>
        <w:t>W</w:t>
      </w:r>
      <w:r w:rsidR="002662D3" w:rsidRPr="00853D0F">
        <w:rPr>
          <w:rFonts w:ascii="Times New Roman" w:hAnsi="Times New Roman" w:cs="Times New Roman"/>
          <w:sz w:val="14"/>
          <w:szCs w:val="14"/>
        </w:rPr>
        <w:t xml:space="preserve"> rubryce „</w:t>
      </w:r>
      <w:r w:rsidR="006D40A5" w:rsidRPr="00853D0F">
        <w:rPr>
          <w:rFonts w:ascii="Times New Roman" w:hAnsi="Times New Roman" w:cs="Times New Roman"/>
          <w:sz w:val="14"/>
          <w:szCs w:val="14"/>
        </w:rPr>
        <w:t>Uzasadnienie</w:t>
      </w:r>
      <w:r w:rsidR="002662D3" w:rsidRPr="00853D0F">
        <w:rPr>
          <w:rFonts w:ascii="Times New Roman" w:hAnsi="Times New Roman" w:cs="Times New Roman"/>
          <w:sz w:val="14"/>
          <w:szCs w:val="14"/>
        </w:rPr>
        <w:t>” należy zamieścić informację, dlaczego zmiana nie została uwzględniona</w:t>
      </w:r>
      <w:r w:rsidR="006D40A5" w:rsidRPr="00853D0F">
        <w:rPr>
          <w:rFonts w:ascii="Times New Roman" w:hAnsi="Times New Roman" w:cs="Times New Roman"/>
          <w:sz w:val="14"/>
          <w:szCs w:val="14"/>
        </w:rPr>
        <w:t xml:space="preserve"> lub została uwzględniona</w:t>
      </w:r>
      <w:r w:rsidR="008C7276" w:rsidRPr="00853D0F">
        <w:rPr>
          <w:rFonts w:ascii="Times New Roman" w:hAnsi="Times New Roman" w:cs="Times New Roman"/>
          <w:sz w:val="14"/>
          <w:szCs w:val="14"/>
        </w:rPr>
        <w:t xml:space="preserve"> tylko w</w:t>
      </w:r>
      <w:r w:rsidR="00817859" w:rsidRPr="00853D0F">
        <w:rPr>
          <w:rFonts w:ascii="Times New Roman" w:hAnsi="Times New Roman" w:cs="Times New Roman"/>
          <w:sz w:val="14"/>
          <w:szCs w:val="14"/>
        </w:rPr>
        <w:t xml:space="preserve"> </w:t>
      </w:r>
      <w:r w:rsidR="008C7276" w:rsidRPr="00853D0F">
        <w:rPr>
          <w:rFonts w:ascii="Times New Roman" w:hAnsi="Times New Roman" w:cs="Times New Roman"/>
          <w:sz w:val="14"/>
          <w:szCs w:val="14"/>
        </w:rPr>
        <w:t>c</w:t>
      </w:r>
      <w:r w:rsidR="00FA499B" w:rsidRPr="00853D0F">
        <w:rPr>
          <w:rFonts w:ascii="Times New Roman" w:hAnsi="Times New Roman" w:cs="Times New Roman"/>
          <w:sz w:val="14"/>
          <w:szCs w:val="14"/>
        </w:rPr>
        <w:t>zęści</w:t>
      </w:r>
      <w:r w:rsidR="002662D3" w:rsidRPr="00853D0F">
        <w:rPr>
          <w:rFonts w:ascii="Times New Roman" w:hAnsi="Times New Roman" w:cs="Times New Roman"/>
          <w:sz w:val="14"/>
          <w:szCs w:val="14"/>
        </w:rPr>
        <w:t>.</w:t>
      </w:r>
      <w:r w:rsidR="00E43A69" w:rsidRPr="00184192">
        <w:rPr>
          <w:rFonts w:ascii="Times New Roman" w:hAnsi="Times New Roman" w:cs="Times New Roman"/>
          <w:sz w:val="18"/>
          <w:szCs w:val="18"/>
        </w:rPr>
        <w:tab/>
      </w:r>
    </w:p>
    <w:p w14:paraId="7CAD75F0" w14:textId="77777777" w:rsidR="00853D0F" w:rsidRPr="00184192" w:rsidRDefault="00853D0F">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sz w:val="18"/>
          <w:szCs w:val="18"/>
        </w:rPr>
      </w:pPr>
    </w:p>
    <w:sectPr w:rsidR="00853D0F" w:rsidRPr="00184192" w:rsidSect="008F68AA">
      <w:footerReference w:type="default" r:id="rId8"/>
      <w:pgSz w:w="11906" w:h="16838" w:code="9"/>
      <w:pgMar w:top="851" w:right="1274" w:bottom="1418" w:left="1134"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A6A2B" w14:textId="77777777" w:rsidR="00921D54" w:rsidRDefault="00921D54">
      <w:pPr>
        <w:spacing w:before="0"/>
      </w:pPr>
      <w:r>
        <w:separator/>
      </w:r>
    </w:p>
  </w:endnote>
  <w:endnote w:type="continuationSeparator" w:id="0">
    <w:p w14:paraId="7EF79A12" w14:textId="77777777" w:rsidR="00921D54" w:rsidRDefault="00921D5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EUAlbertina">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2410"/>
      <w:gridCol w:w="4559"/>
      <w:gridCol w:w="2171"/>
    </w:tblGrid>
    <w:tr w:rsidR="00730726" w14:paraId="131FC71B" w14:textId="77777777" w:rsidTr="007B2AA4">
      <w:trPr>
        <w:trHeight w:val="529"/>
      </w:trPr>
      <w:tc>
        <w:tcPr>
          <w:tcW w:w="2410" w:type="dxa"/>
          <w:tcBorders>
            <w:top w:val="single" w:sz="4" w:space="0" w:color="auto"/>
            <w:left w:val="nil"/>
            <w:bottom w:val="nil"/>
            <w:right w:val="nil"/>
          </w:tcBorders>
        </w:tcPr>
        <w:p w14:paraId="687B8A0B" w14:textId="77777777" w:rsidR="00730726" w:rsidRDefault="00730726" w:rsidP="00204626">
          <w:pPr>
            <w:pStyle w:val="Stopka"/>
            <w:tabs>
              <w:tab w:val="left" w:pos="708"/>
            </w:tabs>
            <w:spacing w:before="0"/>
            <w:jc w:val="center"/>
            <w:rPr>
              <w:b/>
              <w:bCs/>
              <w:sz w:val="18"/>
            </w:rPr>
          </w:pPr>
        </w:p>
      </w:tc>
      <w:tc>
        <w:tcPr>
          <w:tcW w:w="4559" w:type="dxa"/>
          <w:tcBorders>
            <w:top w:val="single" w:sz="4" w:space="0" w:color="auto"/>
            <w:left w:val="nil"/>
            <w:bottom w:val="nil"/>
            <w:right w:val="nil"/>
          </w:tcBorders>
        </w:tcPr>
        <w:p w14:paraId="666BC041" w14:textId="5B9E61F6" w:rsidR="00730726" w:rsidRPr="00C13FE8" w:rsidRDefault="00730726" w:rsidP="00C13FE8">
          <w:pPr>
            <w:pStyle w:val="Stopka"/>
            <w:tabs>
              <w:tab w:val="left" w:pos="708"/>
            </w:tabs>
            <w:spacing w:before="0"/>
            <w:jc w:val="center"/>
            <w:rPr>
              <w:b/>
              <w:sz w:val="18"/>
              <w:szCs w:val="18"/>
            </w:rPr>
          </w:pPr>
          <w:r w:rsidRPr="00C13FE8">
            <w:rPr>
              <w:b/>
              <w:sz w:val="18"/>
              <w:szCs w:val="18"/>
            </w:rPr>
            <w:t>KP-611-</w:t>
          </w:r>
          <w:r w:rsidR="006610FA">
            <w:rPr>
              <w:b/>
              <w:sz w:val="18"/>
              <w:szCs w:val="18"/>
            </w:rPr>
            <w:t>4</w:t>
          </w:r>
          <w:r w:rsidR="00E079C6">
            <w:rPr>
              <w:b/>
              <w:sz w:val="18"/>
              <w:szCs w:val="18"/>
            </w:rPr>
            <w:t>77</w:t>
          </w:r>
          <w:r w:rsidR="002B77D1">
            <w:rPr>
              <w:b/>
              <w:sz w:val="18"/>
              <w:szCs w:val="18"/>
            </w:rPr>
            <w:t>-ARiMR/</w:t>
          </w:r>
          <w:r w:rsidR="007F54F8">
            <w:rPr>
              <w:b/>
              <w:sz w:val="18"/>
              <w:szCs w:val="18"/>
            </w:rPr>
            <w:t>2</w:t>
          </w:r>
          <w:r w:rsidRPr="00C13FE8">
            <w:rPr>
              <w:b/>
              <w:sz w:val="18"/>
              <w:szCs w:val="18"/>
            </w:rPr>
            <w:t>/</w:t>
          </w:r>
          <w:r w:rsidR="00E079C6">
            <w:rPr>
              <w:b/>
              <w:sz w:val="18"/>
              <w:szCs w:val="18"/>
            </w:rPr>
            <w:t>z</w:t>
          </w:r>
        </w:p>
        <w:p w14:paraId="4EBB6BE8" w14:textId="77777777" w:rsidR="00730726" w:rsidRPr="00676402" w:rsidRDefault="00730726" w:rsidP="00C13FE8">
          <w:pPr>
            <w:pStyle w:val="Stopka"/>
            <w:tabs>
              <w:tab w:val="left" w:pos="708"/>
            </w:tabs>
            <w:spacing w:before="0"/>
            <w:jc w:val="center"/>
            <w:rPr>
              <w:b/>
              <w:bCs/>
              <w:sz w:val="18"/>
            </w:rPr>
          </w:pPr>
          <w:r w:rsidRPr="00C13FE8">
            <w:rPr>
              <w:sz w:val="18"/>
              <w:szCs w:val="18"/>
            </w:rPr>
            <w:t xml:space="preserve">Strona </w:t>
          </w:r>
          <w:r w:rsidR="00826ED6" w:rsidRPr="00C13FE8">
            <w:rPr>
              <w:sz w:val="18"/>
              <w:szCs w:val="18"/>
            </w:rPr>
            <w:fldChar w:fldCharType="begin"/>
          </w:r>
          <w:r w:rsidRPr="00C13FE8">
            <w:rPr>
              <w:sz w:val="18"/>
              <w:szCs w:val="18"/>
            </w:rPr>
            <w:instrText xml:space="preserve"> PAGE </w:instrText>
          </w:r>
          <w:r w:rsidR="00826ED6" w:rsidRPr="00C13FE8">
            <w:rPr>
              <w:sz w:val="18"/>
              <w:szCs w:val="18"/>
            </w:rPr>
            <w:fldChar w:fldCharType="separate"/>
          </w:r>
          <w:r w:rsidR="001231F2">
            <w:rPr>
              <w:noProof/>
              <w:sz w:val="18"/>
              <w:szCs w:val="18"/>
            </w:rPr>
            <w:t>2</w:t>
          </w:r>
          <w:r w:rsidR="00826ED6" w:rsidRPr="00C13FE8">
            <w:rPr>
              <w:sz w:val="18"/>
              <w:szCs w:val="18"/>
            </w:rPr>
            <w:fldChar w:fldCharType="end"/>
          </w:r>
          <w:r w:rsidRPr="00C13FE8">
            <w:rPr>
              <w:sz w:val="18"/>
              <w:szCs w:val="18"/>
            </w:rPr>
            <w:t xml:space="preserve"> z </w:t>
          </w:r>
          <w:r w:rsidR="00826ED6" w:rsidRPr="00C13FE8">
            <w:rPr>
              <w:rStyle w:val="Numerstrony"/>
              <w:sz w:val="18"/>
              <w:szCs w:val="18"/>
            </w:rPr>
            <w:fldChar w:fldCharType="begin"/>
          </w:r>
          <w:r w:rsidRPr="00C13FE8">
            <w:rPr>
              <w:rStyle w:val="Numerstrony"/>
              <w:sz w:val="18"/>
              <w:szCs w:val="18"/>
            </w:rPr>
            <w:instrText xml:space="preserve"> NUMPAGES </w:instrText>
          </w:r>
          <w:r w:rsidR="00826ED6" w:rsidRPr="00C13FE8">
            <w:rPr>
              <w:rStyle w:val="Numerstrony"/>
              <w:sz w:val="18"/>
              <w:szCs w:val="18"/>
            </w:rPr>
            <w:fldChar w:fldCharType="separate"/>
          </w:r>
          <w:r w:rsidR="001231F2">
            <w:rPr>
              <w:rStyle w:val="Numerstrony"/>
              <w:noProof/>
              <w:sz w:val="18"/>
              <w:szCs w:val="18"/>
            </w:rPr>
            <w:t>5</w:t>
          </w:r>
          <w:r w:rsidR="00826ED6" w:rsidRPr="00C13FE8">
            <w:rPr>
              <w:rStyle w:val="Numerstrony"/>
              <w:sz w:val="18"/>
              <w:szCs w:val="18"/>
            </w:rPr>
            <w:fldChar w:fldCharType="end"/>
          </w:r>
        </w:p>
      </w:tc>
      <w:tc>
        <w:tcPr>
          <w:tcW w:w="2171" w:type="dxa"/>
          <w:tcBorders>
            <w:top w:val="single" w:sz="4" w:space="0" w:color="auto"/>
            <w:left w:val="nil"/>
            <w:bottom w:val="nil"/>
            <w:right w:val="nil"/>
          </w:tcBorders>
        </w:tcPr>
        <w:p w14:paraId="07278B83" w14:textId="77777777" w:rsidR="00730726" w:rsidRDefault="00730726" w:rsidP="007B2AA4">
          <w:pPr>
            <w:pStyle w:val="Stopka"/>
            <w:tabs>
              <w:tab w:val="clear" w:pos="4536"/>
            </w:tabs>
            <w:spacing w:before="0"/>
            <w:jc w:val="center"/>
            <w:rPr>
              <w:i/>
              <w:iCs/>
            </w:rPr>
          </w:pPr>
        </w:p>
      </w:tc>
    </w:tr>
  </w:tbl>
  <w:p w14:paraId="45261839" w14:textId="77777777" w:rsidR="00730726" w:rsidRDefault="0073072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5312D" w14:textId="77777777" w:rsidR="00921D54" w:rsidRDefault="00921D54">
      <w:pPr>
        <w:spacing w:before="0"/>
      </w:pPr>
      <w:r>
        <w:separator/>
      </w:r>
    </w:p>
  </w:footnote>
  <w:footnote w:type="continuationSeparator" w:id="0">
    <w:p w14:paraId="5E2EA591" w14:textId="77777777" w:rsidR="00921D54" w:rsidRDefault="00921D54">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204BC"/>
    <w:multiLevelType w:val="hybridMultilevel"/>
    <w:tmpl w:val="C46ABA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71440A"/>
    <w:multiLevelType w:val="hybridMultilevel"/>
    <w:tmpl w:val="FBD0E4C8"/>
    <w:lvl w:ilvl="0" w:tplc="92ECE5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E621D8"/>
    <w:multiLevelType w:val="hybridMultilevel"/>
    <w:tmpl w:val="99CEEEC6"/>
    <w:lvl w:ilvl="0" w:tplc="3BD6EFC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091E7DAB"/>
    <w:multiLevelType w:val="hybridMultilevel"/>
    <w:tmpl w:val="56BE0D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FD3E39"/>
    <w:multiLevelType w:val="hybridMultilevel"/>
    <w:tmpl w:val="737247F8"/>
    <w:lvl w:ilvl="0" w:tplc="4B98928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F4C792D"/>
    <w:multiLevelType w:val="multilevel"/>
    <w:tmpl w:val="130AE0D8"/>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6" w15:restartNumberingAfterBreak="0">
    <w:nsid w:val="13FF43BD"/>
    <w:multiLevelType w:val="hybridMultilevel"/>
    <w:tmpl w:val="E62CECC8"/>
    <w:lvl w:ilvl="0" w:tplc="1A20BEB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8F5156D"/>
    <w:multiLevelType w:val="hybridMultilevel"/>
    <w:tmpl w:val="43AEFF84"/>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D1E35E7"/>
    <w:multiLevelType w:val="hybridMultilevel"/>
    <w:tmpl w:val="EABCB9E6"/>
    <w:lvl w:ilvl="0" w:tplc="64FA4EB6">
      <w:start w:val="1"/>
      <w:numFmt w:val="decimal"/>
      <w:lvlText w:val="%1."/>
      <w:lvlJc w:val="left"/>
      <w:pPr>
        <w:ind w:left="72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F646D4D"/>
    <w:multiLevelType w:val="hybridMultilevel"/>
    <w:tmpl w:val="0D7825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DA4657"/>
    <w:multiLevelType w:val="hybridMultilevel"/>
    <w:tmpl w:val="55F065C6"/>
    <w:lvl w:ilvl="0" w:tplc="71A407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B964A53"/>
    <w:multiLevelType w:val="hybridMultilevel"/>
    <w:tmpl w:val="64D6FD84"/>
    <w:lvl w:ilvl="0" w:tplc="F0CC45B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1318C6"/>
    <w:multiLevelType w:val="hybridMultilevel"/>
    <w:tmpl w:val="ADD69E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6A7DF3"/>
    <w:multiLevelType w:val="hybridMultilevel"/>
    <w:tmpl w:val="BADCF81A"/>
    <w:lvl w:ilvl="0" w:tplc="8716E666">
      <w:start w:val="1"/>
      <w:numFmt w:val="decimal"/>
      <w:lvlText w:val="%1."/>
      <w:lvlJc w:val="left"/>
      <w:pPr>
        <w:ind w:left="720" w:hanging="360"/>
      </w:pPr>
      <w:rPr>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7557C"/>
    <w:multiLevelType w:val="hybridMultilevel"/>
    <w:tmpl w:val="78FE0EA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F7C55E7"/>
    <w:multiLevelType w:val="hybridMultilevel"/>
    <w:tmpl w:val="B2B0A54E"/>
    <w:lvl w:ilvl="0" w:tplc="3D06A2C6">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C37657"/>
    <w:multiLevelType w:val="hybridMultilevel"/>
    <w:tmpl w:val="2EDC19D8"/>
    <w:lvl w:ilvl="0" w:tplc="86A6F75C">
      <w:start w:val="1"/>
      <w:numFmt w:val="decimal"/>
      <w:lvlText w:val="%1."/>
      <w:lvlJc w:val="left"/>
      <w:pPr>
        <w:ind w:left="720" w:hanging="360"/>
      </w:pPr>
      <w:rPr>
        <w:rFonts w:eastAsia="Calibri"/>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346B31DD"/>
    <w:multiLevelType w:val="hybridMultilevel"/>
    <w:tmpl w:val="4A34FA90"/>
    <w:lvl w:ilvl="0" w:tplc="92ECE5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83E6F52"/>
    <w:multiLevelType w:val="hybridMultilevel"/>
    <w:tmpl w:val="2B081B2A"/>
    <w:lvl w:ilvl="0" w:tplc="CAD28CAC">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9" w15:restartNumberingAfterBreak="0">
    <w:nsid w:val="39E53CEC"/>
    <w:multiLevelType w:val="hybridMultilevel"/>
    <w:tmpl w:val="C86EC710"/>
    <w:lvl w:ilvl="0" w:tplc="A42A48AC">
      <w:start w:val="1"/>
      <w:numFmt w:val="bullet"/>
      <w:lvlText w:val=""/>
      <w:lvlJc w:val="left"/>
      <w:pPr>
        <w:ind w:left="803" w:hanging="360"/>
      </w:pPr>
      <w:rPr>
        <w:rFonts w:ascii="Symbol" w:hAnsi="Symbol" w:hint="default"/>
      </w:rPr>
    </w:lvl>
    <w:lvl w:ilvl="1" w:tplc="04150003" w:tentative="1">
      <w:start w:val="1"/>
      <w:numFmt w:val="bullet"/>
      <w:lvlText w:val="o"/>
      <w:lvlJc w:val="left"/>
      <w:pPr>
        <w:ind w:left="1523" w:hanging="360"/>
      </w:pPr>
      <w:rPr>
        <w:rFonts w:ascii="Courier New" w:hAnsi="Courier New" w:cs="Courier New" w:hint="default"/>
      </w:rPr>
    </w:lvl>
    <w:lvl w:ilvl="2" w:tplc="04150005" w:tentative="1">
      <w:start w:val="1"/>
      <w:numFmt w:val="bullet"/>
      <w:lvlText w:val=""/>
      <w:lvlJc w:val="left"/>
      <w:pPr>
        <w:ind w:left="2243" w:hanging="360"/>
      </w:pPr>
      <w:rPr>
        <w:rFonts w:ascii="Wingdings" w:hAnsi="Wingdings" w:hint="default"/>
      </w:rPr>
    </w:lvl>
    <w:lvl w:ilvl="3" w:tplc="04150001" w:tentative="1">
      <w:start w:val="1"/>
      <w:numFmt w:val="bullet"/>
      <w:lvlText w:val=""/>
      <w:lvlJc w:val="left"/>
      <w:pPr>
        <w:ind w:left="2963" w:hanging="360"/>
      </w:pPr>
      <w:rPr>
        <w:rFonts w:ascii="Symbol" w:hAnsi="Symbol" w:hint="default"/>
      </w:rPr>
    </w:lvl>
    <w:lvl w:ilvl="4" w:tplc="04150003" w:tentative="1">
      <w:start w:val="1"/>
      <w:numFmt w:val="bullet"/>
      <w:lvlText w:val="o"/>
      <w:lvlJc w:val="left"/>
      <w:pPr>
        <w:ind w:left="3683" w:hanging="360"/>
      </w:pPr>
      <w:rPr>
        <w:rFonts w:ascii="Courier New" w:hAnsi="Courier New" w:cs="Courier New" w:hint="default"/>
      </w:rPr>
    </w:lvl>
    <w:lvl w:ilvl="5" w:tplc="04150005" w:tentative="1">
      <w:start w:val="1"/>
      <w:numFmt w:val="bullet"/>
      <w:lvlText w:val=""/>
      <w:lvlJc w:val="left"/>
      <w:pPr>
        <w:ind w:left="4403" w:hanging="360"/>
      </w:pPr>
      <w:rPr>
        <w:rFonts w:ascii="Wingdings" w:hAnsi="Wingdings" w:hint="default"/>
      </w:rPr>
    </w:lvl>
    <w:lvl w:ilvl="6" w:tplc="04150001" w:tentative="1">
      <w:start w:val="1"/>
      <w:numFmt w:val="bullet"/>
      <w:lvlText w:val=""/>
      <w:lvlJc w:val="left"/>
      <w:pPr>
        <w:ind w:left="5123" w:hanging="360"/>
      </w:pPr>
      <w:rPr>
        <w:rFonts w:ascii="Symbol" w:hAnsi="Symbol" w:hint="default"/>
      </w:rPr>
    </w:lvl>
    <w:lvl w:ilvl="7" w:tplc="04150003" w:tentative="1">
      <w:start w:val="1"/>
      <w:numFmt w:val="bullet"/>
      <w:lvlText w:val="o"/>
      <w:lvlJc w:val="left"/>
      <w:pPr>
        <w:ind w:left="5843" w:hanging="360"/>
      </w:pPr>
      <w:rPr>
        <w:rFonts w:ascii="Courier New" w:hAnsi="Courier New" w:cs="Courier New" w:hint="default"/>
      </w:rPr>
    </w:lvl>
    <w:lvl w:ilvl="8" w:tplc="04150005" w:tentative="1">
      <w:start w:val="1"/>
      <w:numFmt w:val="bullet"/>
      <w:lvlText w:val=""/>
      <w:lvlJc w:val="left"/>
      <w:pPr>
        <w:ind w:left="6563" w:hanging="360"/>
      </w:pPr>
      <w:rPr>
        <w:rFonts w:ascii="Wingdings" w:hAnsi="Wingdings" w:hint="default"/>
      </w:rPr>
    </w:lvl>
  </w:abstractNum>
  <w:abstractNum w:abstractNumId="20" w15:restartNumberingAfterBreak="0">
    <w:nsid w:val="3A5A4E18"/>
    <w:multiLevelType w:val="hybridMultilevel"/>
    <w:tmpl w:val="836C45F2"/>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1" w15:restartNumberingAfterBreak="0">
    <w:nsid w:val="42A733EB"/>
    <w:multiLevelType w:val="hybridMultilevel"/>
    <w:tmpl w:val="F9281BF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65E4C4C"/>
    <w:multiLevelType w:val="hybridMultilevel"/>
    <w:tmpl w:val="FE906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8F30FA"/>
    <w:multiLevelType w:val="hybridMultilevel"/>
    <w:tmpl w:val="4DDA11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C85203"/>
    <w:multiLevelType w:val="hybridMultilevel"/>
    <w:tmpl w:val="E564B1FC"/>
    <w:lvl w:ilvl="0" w:tplc="2BBA0696">
      <w:start w:val="1"/>
      <w:numFmt w:val="lowerLetter"/>
      <w:lvlText w:val="%1)"/>
      <w:lvlJc w:val="left"/>
      <w:pPr>
        <w:ind w:left="720" w:hanging="360"/>
      </w:pPr>
      <w:rPr>
        <w:rFonts w:eastAsia="Calibri" w:hint="default"/>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B368AD"/>
    <w:multiLevelType w:val="hybridMultilevel"/>
    <w:tmpl w:val="0C547562"/>
    <w:lvl w:ilvl="0" w:tplc="8B0005EC">
      <w:start w:val="1"/>
      <w:numFmt w:val="bullet"/>
      <w:lvlText w:val="□"/>
      <w:lvlJc w:val="left"/>
      <w:pPr>
        <w:tabs>
          <w:tab w:val="num" w:pos="780"/>
        </w:tabs>
        <w:ind w:left="78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3306AB"/>
    <w:multiLevelType w:val="hybridMultilevel"/>
    <w:tmpl w:val="88FCA118"/>
    <w:lvl w:ilvl="0" w:tplc="9A6A7DD0">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912E08"/>
    <w:multiLevelType w:val="hybridMultilevel"/>
    <w:tmpl w:val="B906AFDA"/>
    <w:lvl w:ilvl="0" w:tplc="D9CE390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8C640A"/>
    <w:multiLevelType w:val="hybridMultilevel"/>
    <w:tmpl w:val="E51AC57E"/>
    <w:lvl w:ilvl="0" w:tplc="ED380556">
      <w:start w:val="1"/>
      <w:numFmt w:val="decimal"/>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5DF71E16"/>
    <w:multiLevelType w:val="hybridMultilevel"/>
    <w:tmpl w:val="C46ABA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4D87B30"/>
    <w:multiLevelType w:val="multilevel"/>
    <w:tmpl w:val="483469BE"/>
    <w:lvl w:ilvl="0">
      <w:start w:val="1"/>
      <w:numFmt w:val="decimal"/>
      <w:pStyle w:val="Nagwek1"/>
      <w:suff w:val="space"/>
      <w:lvlText w:val="%1."/>
      <w:lvlJc w:val="left"/>
      <w:pPr>
        <w:ind w:left="360" w:hanging="360"/>
      </w:pPr>
      <w:rPr>
        <w:rFonts w:ascii="Times New Roman" w:hAnsi="Times New Roman" w:hint="default"/>
        <w:b w:val="0"/>
        <w:i w:val="0"/>
        <w:sz w:val="28"/>
      </w:rPr>
    </w:lvl>
    <w:lvl w:ilvl="1">
      <w:start w:val="1"/>
      <w:numFmt w:val="decimal"/>
      <w:pStyle w:val="Nagwek2"/>
      <w:suff w:val="space"/>
      <w:lvlText w:val="%1.%2."/>
      <w:lvlJc w:val="left"/>
      <w:pPr>
        <w:ind w:left="1751" w:hanging="851"/>
      </w:pPr>
      <w:rPr>
        <w:rFonts w:ascii="Times New Roman" w:hAnsi="Times New Roman" w:hint="default"/>
        <w:b w:val="0"/>
        <w:i w:val="0"/>
        <w:sz w:val="28"/>
      </w:rPr>
    </w:lvl>
    <w:lvl w:ilvl="2">
      <w:start w:val="1"/>
      <w:numFmt w:val="decimal"/>
      <w:pStyle w:val="Nagwek3"/>
      <w:suff w:val="space"/>
      <w:lvlText w:val="%1.%2.%3."/>
      <w:lvlJc w:val="left"/>
      <w:pPr>
        <w:ind w:left="504" w:hanging="504"/>
      </w:pPr>
      <w:rPr>
        <w:rFonts w:ascii="Times New Roman" w:hAnsi="Times New Roman" w:hint="default"/>
        <w:b w:val="0"/>
        <w:i w:val="0"/>
        <w:sz w:val="26"/>
      </w:rPr>
    </w:lvl>
    <w:lvl w:ilvl="3">
      <w:start w:val="1"/>
      <w:numFmt w:val="decimal"/>
      <w:pStyle w:val="Nagwek4"/>
      <w:suff w:val="space"/>
      <w:lvlText w:val="%1.%2.%3.%4."/>
      <w:lvlJc w:val="left"/>
      <w:pPr>
        <w:ind w:left="2448" w:hanging="64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Nagwek5"/>
      <w:suff w:val="space"/>
      <w:lvlText w:val="%1.%2.%3.%4.%5."/>
      <w:lvlJc w:val="left"/>
      <w:pPr>
        <w:ind w:left="2952" w:hanging="792"/>
      </w:pPr>
      <w:rPr>
        <w:rFonts w:hint="default"/>
      </w:rPr>
    </w:lvl>
    <w:lvl w:ilvl="5">
      <w:start w:val="1"/>
      <w:numFmt w:val="decimal"/>
      <w:pStyle w:val="Nagwek6"/>
      <w:suff w:val="space"/>
      <w:lvlText w:val="%1.%2.%3.%4.%5.%6."/>
      <w:lvlJc w:val="left"/>
      <w:pPr>
        <w:ind w:left="2736" w:hanging="936"/>
      </w:pPr>
      <w:rPr>
        <w:rFonts w:hint="default"/>
      </w:rPr>
    </w:lvl>
    <w:lvl w:ilvl="6">
      <w:start w:val="1"/>
      <w:numFmt w:val="decimal"/>
      <w:pStyle w:val="Nagwek7"/>
      <w:suff w:val="space"/>
      <w:lvlText w:val="%1.%2.%3.%4.%5.%6.%7."/>
      <w:lvlJc w:val="left"/>
      <w:pPr>
        <w:ind w:left="3240" w:hanging="1080"/>
      </w:pPr>
      <w:rPr>
        <w:rFonts w:hint="default"/>
      </w:rPr>
    </w:lvl>
    <w:lvl w:ilvl="7">
      <w:start w:val="1"/>
      <w:numFmt w:val="decimal"/>
      <w:pStyle w:val="Nagwek8"/>
      <w:suff w:val="space"/>
      <w:lvlText w:val="%1.%2.%3.%4.%5.%6.%7.%8."/>
      <w:lvlJc w:val="left"/>
      <w:pPr>
        <w:ind w:left="3744" w:hanging="1224"/>
      </w:pPr>
      <w:rPr>
        <w:rFonts w:hint="default"/>
      </w:rPr>
    </w:lvl>
    <w:lvl w:ilvl="8">
      <w:start w:val="1"/>
      <w:numFmt w:val="decimal"/>
      <w:pStyle w:val="Nagwek9"/>
      <w:suff w:val="space"/>
      <w:lvlText w:val="%1.%2.%3.%4.%5.%6.%7.%8.%9."/>
      <w:lvlJc w:val="left"/>
      <w:pPr>
        <w:ind w:left="4320" w:hanging="1440"/>
      </w:pPr>
      <w:rPr>
        <w:rFonts w:hint="default"/>
      </w:rPr>
    </w:lvl>
  </w:abstractNum>
  <w:abstractNum w:abstractNumId="31" w15:restartNumberingAfterBreak="0">
    <w:nsid w:val="6B4F1315"/>
    <w:multiLevelType w:val="hybridMultilevel"/>
    <w:tmpl w:val="75DAC7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16C02D9"/>
    <w:multiLevelType w:val="hybridMultilevel"/>
    <w:tmpl w:val="E258EE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1F04DFA"/>
    <w:multiLevelType w:val="hybridMultilevel"/>
    <w:tmpl w:val="46E2C348"/>
    <w:lvl w:ilvl="0" w:tplc="561615A6">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A0C6004"/>
    <w:multiLevelType w:val="hybridMultilevel"/>
    <w:tmpl w:val="78DE7F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E1E1641"/>
    <w:multiLevelType w:val="multilevel"/>
    <w:tmpl w:val="933E5F3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0"/>
  </w:num>
  <w:num w:numId="2">
    <w:abstractNumId w:val="32"/>
  </w:num>
  <w:num w:numId="3">
    <w:abstractNumId w:val="5"/>
  </w:num>
  <w:num w:numId="4">
    <w:abstractNumId w:val="25"/>
  </w:num>
  <w:num w:numId="5">
    <w:abstractNumId w:val="17"/>
  </w:num>
  <w:num w:numId="6">
    <w:abstractNumId w:val="21"/>
  </w:num>
  <w:num w:numId="7">
    <w:abstractNumId w:val="14"/>
  </w:num>
  <w:num w:numId="8">
    <w:abstractNumId w:val="10"/>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9"/>
  </w:num>
  <w:num w:numId="13">
    <w:abstractNumId w:val="24"/>
  </w:num>
  <w:num w:numId="14">
    <w:abstractNumId w:val="35"/>
  </w:num>
  <w:num w:numId="15">
    <w:abstractNumId w:val="12"/>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9"/>
  </w:num>
  <w:num w:numId="24">
    <w:abstractNumId w:val="15"/>
  </w:num>
  <w:num w:numId="25">
    <w:abstractNumId w:val="23"/>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1"/>
  </w:num>
  <w:num w:numId="29">
    <w:abstractNumId w:val="0"/>
  </w:num>
  <w:num w:numId="30">
    <w:abstractNumId w:val="29"/>
  </w:num>
  <w:num w:numId="31">
    <w:abstractNumId w:val="28"/>
  </w:num>
  <w:num w:numId="32">
    <w:abstractNumId w:val="2"/>
  </w:num>
  <w:num w:numId="33">
    <w:abstractNumId w:val="6"/>
  </w:num>
  <w:num w:numId="34">
    <w:abstractNumId w:val="26"/>
  </w:num>
  <w:num w:numId="35">
    <w:abstractNumId w:val="1"/>
  </w:num>
  <w:num w:numId="36">
    <w:abstractNumId w:val="31"/>
  </w:num>
  <w:num w:numId="37">
    <w:abstractNumId w:val="3"/>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248"/>
    <w:rsid w:val="00001BA4"/>
    <w:rsid w:val="000024B1"/>
    <w:rsid w:val="00003880"/>
    <w:rsid w:val="00003BFF"/>
    <w:rsid w:val="00005C85"/>
    <w:rsid w:val="0001049F"/>
    <w:rsid w:val="00010965"/>
    <w:rsid w:val="0001215B"/>
    <w:rsid w:val="00012DAB"/>
    <w:rsid w:val="000135D9"/>
    <w:rsid w:val="00013F38"/>
    <w:rsid w:val="00014B0C"/>
    <w:rsid w:val="00017128"/>
    <w:rsid w:val="0001781C"/>
    <w:rsid w:val="00020465"/>
    <w:rsid w:val="00021D77"/>
    <w:rsid w:val="00022A85"/>
    <w:rsid w:val="0002541D"/>
    <w:rsid w:val="00026721"/>
    <w:rsid w:val="000270E2"/>
    <w:rsid w:val="00027C2A"/>
    <w:rsid w:val="00030F18"/>
    <w:rsid w:val="000322E4"/>
    <w:rsid w:val="00034353"/>
    <w:rsid w:val="00034BF2"/>
    <w:rsid w:val="00034E4E"/>
    <w:rsid w:val="00035319"/>
    <w:rsid w:val="00036711"/>
    <w:rsid w:val="00040A7D"/>
    <w:rsid w:val="00041A43"/>
    <w:rsid w:val="00042968"/>
    <w:rsid w:val="00043563"/>
    <w:rsid w:val="00044C60"/>
    <w:rsid w:val="00045D63"/>
    <w:rsid w:val="00045E89"/>
    <w:rsid w:val="00046218"/>
    <w:rsid w:val="00047529"/>
    <w:rsid w:val="0005321F"/>
    <w:rsid w:val="000538BB"/>
    <w:rsid w:val="00053D49"/>
    <w:rsid w:val="00054C7B"/>
    <w:rsid w:val="000552A4"/>
    <w:rsid w:val="00055587"/>
    <w:rsid w:val="00056A67"/>
    <w:rsid w:val="00057175"/>
    <w:rsid w:val="00070F36"/>
    <w:rsid w:val="0007124C"/>
    <w:rsid w:val="000721FA"/>
    <w:rsid w:val="0007460D"/>
    <w:rsid w:val="00076519"/>
    <w:rsid w:val="00076AD1"/>
    <w:rsid w:val="00081124"/>
    <w:rsid w:val="000852AB"/>
    <w:rsid w:val="00085D4F"/>
    <w:rsid w:val="00086B33"/>
    <w:rsid w:val="00086E5B"/>
    <w:rsid w:val="000910DE"/>
    <w:rsid w:val="00091C96"/>
    <w:rsid w:val="0009263B"/>
    <w:rsid w:val="0009376C"/>
    <w:rsid w:val="00096173"/>
    <w:rsid w:val="000A095C"/>
    <w:rsid w:val="000A0C74"/>
    <w:rsid w:val="000A1C55"/>
    <w:rsid w:val="000A37A2"/>
    <w:rsid w:val="000A3B5B"/>
    <w:rsid w:val="000A5557"/>
    <w:rsid w:val="000A5963"/>
    <w:rsid w:val="000A6083"/>
    <w:rsid w:val="000B2235"/>
    <w:rsid w:val="000B2331"/>
    <w:rsid w:val="000B2AEE"/>
    <w:rsid w:val="000B6C8D"/>
    <w:rsid w:val="000B7198"/>
    <w:rsid w:val="000C0121"/>
    <w:rsid w:val="000C0F7D"/>
    <w:rsid w:val="000C2621"/>
    <w:rsid w:val="000C298A"/>
    <w:rsid w:val="000C7392"/>
    <w:rsid w:val="000D121C"/>
    <w:rsid w:val="000D2EFD"/>
    <w:rsid w:val="000D5D14"/>
    <w:rsid w:val="000D658E"/>
    <w:rsid w:val="000D7E13"/>
    <w:rsid w:val="000E2EEE"/>
    <w:rsid w:val="000E4E3D"/>
    <w:rsid w:val="000E4FA4"/>
    <w:rsid w:val="000E5621"/>
    <w:rsid w:val="000F25BB"/>
    <w:rsid w:val="000F3EE3"/>
    <w:rsid w:val="000F4B91"/>
    <w:rsid w:val="000F609C"/>
    <w:rsid w:val="000F7082"/>
    <w:rsid w:val="000F7B93"/>
    <w:rsid w:val="00100080"/>
    <w:rsid w:val="00100EEB"/>
    <w:rsid w:val="001029D5"/>
    <w:rsid w:val="00104910"/>
    <w:rsid w:val="00105CE8"/>
    <w:rsid w:val="00112E4A"/>
    <w:rsid w:val="00112E96"/>
    <w:rsid w:val="00113FE4"/>
    <w:rsid w:val="00116947"/>
    <w:rsid w:val="00120214"/>
    <w:rsid w:val="00121181"/>
    <w:rsid w:val="001215EA"/>
    <w:rsid w:val="00122D6E"/>
    <w:rsid w:val="00122EB1"/>
    <w:rsid w:val="001231F2"/>
    <w:rsid w:val="00123A41"/>
    <w:rsid w:val="00124982"/>
    <w:rsid w:val="0012522E"/>
    <w:rsid w:val="00125C3D"/>
    <w:rsid w:val="00130A31"/>
    <w:rsid w:val="00133316"/>
    <w:rsid w:val="00133F48"/>
    <w:rsid w:val="00134FEA"/>
    <w:rsid w:val="00135B4C"/>
    <w:rsid w:val="00136818"/>
    <w:rsid w:val="00137455"/>
    <w:rsid w:val="0014036A"/>
    <w:rsid w:val="0014144E"/>
    <w:rsid w:val="0014187B"/>
    <w:rsid w:val="001421AF"/>
    <w:rsid w:val="00146CCA"/>
    <w:rsid w:val="00147438"/>
    <w:rsid w:val="00147D34"/>
    <w:rsid w:val="00151796"/>
    <w:rsid w:val="001519C9"/>
    <w:rsid w:val="0015600E"/>
    <w:rsid w:val="001611B3"/>
    <w:rsid w:val="00161388"/>
    <w:rsid w:val="00161AE3"/>
    <w:rsid w:val="00162B62"/>
    <w:rsid w:val="00171C1A"/>
    <w:rsid w:val="00171E64"/>
    <w:rsid w:val="00173904"/>
    <w:rsid w:val="0017750B"/>
    <w:rsid w:val="00183E9D"/>
    <w:rsid w:val="00184192"/>
    <w:rsid w:val="0018423C"/>
    <w:rsid w:val="001851CF"/>
    <w:rsid w:val="00185755"/>
    <w:rsid w:val="00187B64"/>
    <w:rsid w:val="00190075"/>
    <w:rsid w:val="0019011C"/>
    <w:rsid w:val="00192141"/>
    <w:rsid w:val="00194602"/>
    <w:rsid w:val="00194FE2"/>
    <w:rsid w:val="001955D5"/>
    <w:rsid w:val="00196EC8"/>
    <w:rsid w:val="001A0308"/>
    <w:rsid w:val="001A0538"/>
    <w:rsid w:val="001A0C46"/>
    <w:rsid w:val="001A363D"/>
    <w:rsid w:val="001A587B"/>
    <w:rsid w:val="001A656B"/>
    <w:rsid w:val="001B0B51"/>
    <w:rsid w:val="001B1854"/>
    <w:rsid w:val="001B1EDD"/>
    <w:rsid w:val="001B2AD1"/>
    <w:rsid w:val="001B398B"/>
    <w:rsid w:val="001B3F48"/>
    <w:rsid w:val="001B4070"/>
    <w:rsid w:val="001B67E3"/>
    <w:rsid w:val="001C16EA"/>
    <w:rsid w:val="001C1771"/>
    <w:rsid w:val="001C2765"/>
    <w:rsid w:val="001C3724"/>
    <w:rsid w:val="001C3C15"/>
    <w:rsid w:val="001C4B60"/>
    <w:rsid w:val="001C6A75"/>
    <w:rsid w:val="001D0009"/>
    <w:rsid w:val="001D08E4"/>
    <w:rsid w:val="001D0E56"/>
    <w:rsid w:val="001D147C"/>
    <w:rsid w:val="001D19D5"/>
    <w:rsid w:val="001D2F95"/>
    <w:rsid w:val="001D4C06"/>
    <w:rsid w:val="001D4D66"/>
    <w:rsid w:val="001D69B2"/>
    <w:rsid w:val="001D75A7"/>
    <w:rsid w:val="001E1DEA"/>
    <w:rsid w:val="001E2751"/>
    <w:rsid w:val="001E3527"/>
    <w:rsid w:val="001E36E5"/>
    <w:rsid w:val="001E65AB"/>
    <w:rsid w:val="001F399A"/>
    <w:rsid w:val="001F5C05"/>
    <w:rsid w:val="001F5DDB"/>
    <w:rsid w:val="001F6819"/>
    <w:rsid w:val="001F7467"/>
    <w:rsid w:val="00200B0A"/>
    <w:rsid w:val="002011C2"/>
    <w:rsid w:val="00202ED3"/>
    <w:rsid w:val="00204626"/>
    <w:rsid w:val="00204834"/>
    <w:rsid w:val="00205367"/>
    <w:rsid w:val="002064FB"/>
    <w:rsid w:val="0021142D"/>
    <w:rsid w:val="002118D6"/>
    <w:rsid w:val="00213891"/>
    <w:rsid w:val="00214126"/>
    <w:rsid w:val="0021593A"/>
    <w:rsid w:val="00215B1D"/>
    <w:rsid w:val="002165EC"/>
    <w:rsid w:val="00217BD5"/>
    <w:rsid w:val="00221B8A"/>
    <w:rsid w:val="0022382E"/>
    <w:rsid w:val="00225552"/>
    <w:rsid w:val="00227930"/>
    <w:rsid w:val="00233E5C"/>
    <w:rsid w:val="002404BD"/>
    <w:rsid w:val="00241827"/>
    <w:rsid w:val="00241FC2"/>
    <w:rsid w:val="00243884"/>
    <w:rsid w:val="00244AFD"/>
    <w:rsid w:val="0024704C"/>
    <w:rsid w:val="002475DF"/>
    <w:rsid w:val="0025009E"/>
    <w:rsid w:val="002513CF"/>
    <w:rsid w:val="00251600"/>
    <w:rsid w:val="002540CB"/>
    <w:rsid w:val="002549B3"/>
    <w:rsid w:val="00257A4F"/>
    <w:rsid w:val="00261EDA"/>
    <w:rsid w:val="00263860"/>
    <w:rsid w:val="002638D5"/>
    <w:rsid w:val="00265ECD"/>
    <w:rsid w:val="002662D3"/>
    <w:rsid w:val="002667D0"/>
    <w:rsid w:val="00270588"/>
    <w:rsid w:val="002739B1"/>
    <w:rsid w:val="00275575"/>
    <w:rsid w:val="00280967"/>
    <w:rsid w:val="00280FE2"/>
    <w:rsid w:val="00282192"/>
    <w:rsid w:val="002845B2"/>
    <w:rsid w:val="00287E18"/>
    <w:rsid w:val="00291407"/>
    <w:rsid w:val="00295922"/>
    <w:rsid w:val="002A1418"/>
    <w:rsid w:val="002A1895"/>
    <w:rsid w:val="002A31BE"/>
    <w:rsid w:val="002A53B7"/>
    <w:rsid w:val="002A6D84"/>
    <w:rsid w:val="002A7D2E"/>
    <w:rsid w:val="002B2299"/>
    <w:rsid w:val="002B4282"/>
    <w:rsid w:val="002B4872"/>
    <w:rsid w:val="002B63BB"/>
    <w:rsid w:val="002B643C"/>
    <w:rsid w:val="002B6D93"/>
    <w:rsid w:val="002B77D1"/>
    <w:rsid w:val="002B7900"/>
    <w:rsid w:val="002C4117"/>
    <w:rsid w:val="002C4158"/>
    <w:rsid w:val="002C6187"/>
    <w:rsid w:val="002C7923"/>
    <w:rsid w:val="002D25C3"/>
    <w:rsid w:val="002D54B1"/>
    <w:rsid w:val="002D5F11"/>
    <w:rsid w:val="002E14C8"/>
    <w:rsid w:val="002E2D1B"/>
    <w:rsid w:val="002E2FE8"/>
    <w:rsid w:val="002E64DB"/>
    <w:rsid w:val="002E733F"/>
    <w:rsid w:val="002F0D22"/>
    <w:rsid w:val="002F1488"/>
    <w:rsid w:val="002F1870"/>
    <w:rsid w:val="002F1BC6"/>
    <w:rsid w:val="002F2C16"/>
    <w:rsid w:val="002F2E21"/>
    <w:rsid w:val="002F2E76"/>
    <w:rsid w:val="002F41BA"/>
    <w:rsid w:val="002F42DE"/>
    <w:rsid w:val="002F44DB"/>
    <w:rsid w:val="002F4ADD"/>
    <w:rsid w:val="002F5911"/>
    <w:rsid w:val="0030723A"/>
    <w:rsid w:val="00310305"/>
    <w:rsid w:val="00311248"/>
    <w:rsid w:val="0031629B"/>
    <w:rsid w:val="00317D83"/>
    <w:rsid w:val="00320B91"/>
    <w:rsid w:val="00323FCD"/>
    <w:rsid w:val="00324D53"/>
    <w:rsid w:val="003252C3"/>
    <w:rsid w:val="00330B8F"/>
    <w:rsid w:val="00335FE0"/>
    <w:rsid w:val="003360D9"/>
    <w:rsid w:val="0033658D"/>
    <w:rsid w:val="0033715E"/>
    <w:rsid w:val="003371C5"/>
    <w:rsid w:val="00337D21"/>
    <w:rsid w:val="00340A44"/>
    <w:rsid w:val="00342734"/>
    <w:rsid w:val="00343619"/>
    <w:rsid w:val="003444AB"/>
    <w:rsid w:val="0034650A"/>
    <w:rsid w:val="00350158"/>
    <w:rsid w:val="00350634"/>
    <w:rsid w:val="003508F5"/>
    <w:rsid w:val="00351E6D"/>
    <w:rsid w:val="00352EAA"/>
    <w:rsid w:val="00353753"/>
    <w:rsid w:val="00353BC5"/>
    <w:rsid w:val="00354F30"/>
    <w:rsid w:val="003553F8"/>
    <w:rsid w:val="003557CF"/>
    <w:rsid w:val="00355B87"/>
    <w:rsid w:val="003604A8"/>
    <w:rsid w:val="003678FC"/>
    <w:rsid w:val="0037049C"/>
    <w:rsid w:val="003733F6"/>
    <w:rsid w:val="00381E19"/>
    <w:rsid w:val="00386BDD"/>
    <w:rsid w:val="00387B2B"/>
    <w:rsid w:val="003906D2"/>
    <w:rsid w:val="00392B3B"/>
    <w:rsid w:val="003948B4"/>
    <w:rsid w:val="00395B76"/>
    <w:rsid w:val="003A0159"/>
    <w:rsid w:val="003A0549"/>
    <w:rsid w:val="003A135D"/>
    <w:rsid w:val="003A459A"/>
    <w:rsid w:val="003A546D"/>
    <w:rsid w:val="003A6828"/>
    <w:rsid w:val="003A6999"/>
    <w:rsid w:val="003A6BAE"/>
    <w:rsid w:val="003A7669"/>
    <w:rsid w:val="003B1855"/>
    <w:rsid w:val="003B1CFB"/>
    <w:rsid w:val="003B217E"/>
    <w:rsid w:val="003B35DC"/>
    <w:rsid w:val="003B366E"/>
    <w:rsid w:val="003B4A1C"/>
    <w:rsid w:val="003B7B40"/>
    <w:rsid w:val="003C1C6E"/>
    <w:rsid w:val="003C3244"/>
    <w:rsid w:val="003C53FA"/>
    <w:rsid w:val="003C644D"/>
    <w:rsid w:val="003D0ADE"/>
    <w:rsid w:val="003D0E56"/>
    <w:rsid w:val="003D1BC1"/>
    <w:rsid w:val="003D2A65"/>
    <w:rsid w:val="003D2D42"/>
    <w:rsid w:val="003E1823"/>
    <w:rsid w:val="003E2C83"/>
    <w:rsid w:val="003E30DE"/>
    <w:rsid w:val="003E3679"/>
    <w:rsid w:val="003E3943"/>
    <w:rsid w:val="003E403F"/>
    <w:rsid w:val="003E44D1"/>
    <w:rsid w:val="003E64E6"/>
    <w:rsid w:val="003E738C"/>
    <w:rsid w:val="003E7A12"/>
    <w:rsid w:val="003F002A"/>
    <w:rsid w:val="003F13E1"/>
    <w:rsid w:val="003F228C"/>
    <w:rsid w:val="003F2EB5"/>
    <w:rsid w:val="003F7CAB"/>
    <w:rsid w:val="00401DF2"/>
    <w:rsid w:val="00401F65"/>
    <w:rsid w:val="004032E3"/>
    <w:rsid w:val="00404AAE"/>
    <w:rsid w:val="004053DA"/>
    <w:rsid w:val="004063CD"/>
    <w:rsid w:val="004134AE"/>
    <w:rsid w:val="00413A31"/>
    <w:rsid w:val="004160D5"/>
    <w:rsid w:val="00420482"/>
    <w:rsid w:val="00421154"/>
    <w:rsid w:val="004213F6"/>
    <w:rsid w:val="00421E93"/>
    <w:rsid w:val="004238ED"/>
    <w:rsid w:val="004253A3"/>
    <w:rsid w:val="0042543B"/>
    <w:rsid w:val="00431CC1"/>
    <w:rsid w:val="00434EE1"/>
    <w:rsid w:val="00440FA3"/>
    <w:rsid w:val="00443137"/>
    <w:rsid w:val="00445051"/>
    <w:rsid w:val="00445D75"/>
    <w:rsid w:val="00450999"/>
    <w:rsid w:val="004510FA"/>
    <w:rsid w:val="004521D4"/>
    <w:rsid w:val="004537AC"/>
    <w:rsid w:val="004539C9"/>
    <w:rsid w:val="00453A6A"/>
    <w:rsid w:val="00453D3B"/>
    <w:rsid w:val="0045535A"/>
    <w:rsid w:val="004564C7"/>
    <w:rsid w:val="00456E58"/>
    <w:rsid w:val="004604F8"/>
    <w:rsid w:val="0046115A"/>
    <w:rsid w:val="00462036"/>
    <w:rsid w:val="004624E9"/>
    <w:rsid w:val="004627A2"/>
    <w:rsid w:val="00463AE7"/>
    <w:rsid w:val="00464AA8"/>
    <w:rsid w:val="00465200"/>
    <w:rsid w:val="00467E15"/>
    <w:rsid w:val="00470A8F"/>
    <w:rsid w:val="00474656"/>
    <w:rsid w:val="00474A41"/>
    <w:rsid w:val="004753CA"/>
    <w:rsid w:val="004770AE"/>
    <w:rsid w:val="00477746"/>
    <w:rsid w:val="00482D2E"/>
    <w:rsid w:val="00483AEA"/>
    <w:rsid w:val="00484610"/>
    <w:rsid w:val="0048646B"/>
    <w:rsid w:val="00490646"/>
    <w:rsid w:val="00491154"/>
    <w:rsid w:val="00491746"/>
    <w:rsid w:val="004918A6"/>
    <w:rsid w:val="00491CA4"/>
    <w:rsid w:val="004926DC"/>
    <w:rsid w:val="00493A19"/>
    <w:rsid w:val="00493B77"/>
    <w:rsid w:val="00493EAF"/>
    <w:rsid w:val="00494582"/>
    <w:rsid w:val="0049648A"/>
    <w:rsid w:val="00497F97"/>
    <w:rsid w:val="004A09BA"/>
    <w:rsid w:val="004A0C5C"/>
    <w:rsid w:val="004B1875"/>
    <w:rsid w:val="004B3615"/>
    <w:rsid w:val="004B644C"/>
    <w:rsid w:val="004B69EB"/>
    <w:rsid w:val="004B7F42"/>
    <w:rsid w:val="004B7F5A"/>
    <w:rsid w:val="004C1C73"/>
    <w:rsid w:val="004C4103"/>
    <w:rsid w:val="004C48BE"/>
    <w:rsid w:val="004C6796"/>
    <w:rsid w:val="004D00AC"/>
    <w:rsid w:val="004D1F68"/>
    <w:rsid w:val="004D31DE"/>
    <w:rsid w:val="004D5273"/>
    <w:rsid w:val="004D5466"/>
    <w:rsid w:val="004D7278"/>
    <w:rsid w:val="004D7B30"/>
    <w:rsid w:val="004E0CE2"/>
    <w:rsid w:val="004E408A"/>
    <w:rsid w:val="004E7F47"/>
    <w:rsid w:val="004F5F34"/>
    <w:rsid w:val="004F7397"/>
    <w:rsid w:val="004F7AB0"/>
    <w:rsid w:val="00503849"/>
    <w:rsid w:val="005053AD"/>
    <w:rsid w:val="00505532"/>
    <w:rsid w:val="00505646"/>
    <w:rsid w:val="00505B02"/>
    <w:rsid w:val="005120FF"/>
    <w:rsid w:val="00513C5D"/>
    <w:rsid w:val="00516A80"/>
    <w:rsid w:val="00517BC5"/>
    <w:rsid w:val="005217BF"/>
    <w:rsid w:val="005235A0"/>
    <w:rsid w:val="00524078"/>
    <w:rsid w:val="005246AB"/>
    <w:rsid w:val="0052682E"/>
    <w:rsid w:val="00526B1C"/>
    <w:rsid w:val="00526FA3"/>
    <w:rsid w:val="005274BC"/>
    <w:rsid w:val="00530226"/>
    <w:rsid w:val="00531D07"/>
    <w:rsid w:val="00532E4B"/>
    <w:rsid w:val="005332B1"/>
    <w:rsid w:val="005337F1"/>
    <w:rsid w:val="00536E6B"/>
    <w:rsid w:val="0053791B"/>
    <w:rsid w:val="00537A79"/>
    <w:rsid w:val="00541E10"/>
    <w:rsid w:val="00544D12"/>
    <w:rsid w:val="00545109"/>
    <w:rsid w:val="00545724"/>
    <w:rsid w:val="00545B02"/>
    <w:rsid w:val="00545D46"/>
    <w:rsid w:val="00546320"/>
    <w:rsid w:val="00554AAF"/>
    <w:rsid w:val="00555D7F"/>
    <w:rsid w:val="00557C12"/>
    <w:rsid w:val="00560FB9"/>
    <w:rsid w:val="00563947"/>
    <w:rsid w:val="005666D7"/>
    <w:rsid w:val="00566A3E"/>
    <w:rsid w:val="00567764"/>
    <w:rsid w:val="005706F0"/>
    <w:rsid w:val="00572A11"/>
    <w:rsid w:val="00573E97"/>
    <w:rsid w:val="00573EA9"/>
    <w:rsid w:val="005749DC"/>
    <w:rsid w:val="005755B8"/>
    <w:rsid w:val="005808D8"/>
    <w:rsid w:val="0058112A"/>
    <w:rsid w:val="00583D8C"/>
    <w:rsid w:val="00585273"/>
    <w:rsid w:val="005854E4"/>
    <w:rsid w:val="0058700B"/>
    <w:rsid w:val="00587A41"/>
    <w:rsid w:val="00590062"/>
    <w:rsid w:val="005928CA"/>
    <w:rsid w:val="00592E7C"/>
    <w:rsid w:val="00593F51"/>
    <w:rsid w:val="00596EA4"/>
    <w:rsid w:val="005A0B00"/>
    <w:rsid w:val="005A1876"/>
    <w:rsid w:val="005A289B"/>
    <w:rsid w:val="005A40EE"/>
    <w:rsid w:val="005A4235"/>
    <w:rsid w:val="005A5C4A"/>
    <w:rsid w:val="005A6EB9"/>
    <w:rsid w:val="005A716E"/>
    <w:rsid w:val="005A7B22"/>
    <w:rsid w:val="005B23CB"/>
    <w:rsid w:val="005B3BA4"/>
    <w:rsid w:val="005B6C01"/>
    <w:rsid w:val="005B6E48"/>
    <w:rsid w:val="005C0F6C"/>
    <w:rsid w:val="005C370F"/>
    <w:rsid w:val="005C3CDF"/>
    <w:rsid w:val="005C6AA9"/>
    <w:rsid w:val="005C6E82"/>
    <w:rsid w:val="005D0A79"/>
    <w:rsid w:val="005D22E1"/>
    <w:rsid w:val="005D6336"/>
    <w:rsid w:val="005D792C"/>
    <w:rsid w:val="005E0A91"/>
    <w:rsid w:val="005E530F"/>
    <w:rsid w:val="005E6D7E"/>
    <w:rsid w:val="005F040E"/>
    <w:rsid w:val="005F2617"/>
    <w:rsid w:val="005F5D94"/>
    <w:rsid w:val="006006B6"/>
    <w:rsid w:val="00601ADD"/>
    <w:rsid w:val="00607584"/>
    <w:rsid w:val="006160F3"/>
    <w:rsid w:val="0062565B"/>
    <w:rsid w:val="006262F4"/>
    <w:rsid w:val="00626D9E"/>
    <w:rsid w:val="00627363"/>
    <w:rsid w:val="00634B9B"/>
    <w:rsid w:val="00636708"/>
    <w:rsid w:val="00637D25"/>
    <w:rsid w:val="00640780"/>
    <w:rsid w:val="00640BA4"/>
    <w:rsid w:val="00643216"/>
    <w:rsid w:val="0064346B"/>
    <w:rsid w:val="0064537A"/>
    <w:rsid w:val="006505F4"/>
    <w:rsid w:val="00651FCA"/>
    <w:rsid w:val="006543CB"/>
    <w:rsid w:val="00655100"/>
    <w:rsid w:val="00660DEE"/>
    <w:rsid w:val="006610FA"/>
    <w:rsid w:val="00661823"/>
    <w:rsid w:val="00662939"/>
    <w:rsid w:val="00665315"/>
    <w:rsid w:val="00666A04"/>
    <w:rsid w:val="006710BC"/>
    <w:rsid w:val="00672BF4"/>
    <w:rsid w:val="00673161"/>
    <w:rsid w:val="00674D84"/>
    <w:rsid w:val="00676262"/>
    <w:rsid w:val="00676402"/>
    <w:rsid w:val="006764F5"/>
    <w:rsid w:val="00680B4B"/>
    <w:rsid w:val="00681FE7"/>
    <w:rsid w:val="00682ABF"/>
    <w:rsid w:val="00682CFB"/>
    <w:rsid w:val="00682DE9"/>
    <w:rsid w:val="00683C9B"/>
    <w:rsid w:val="0068557F"/>
    <w:rsid w:val="006856FB"/>
    <w:rsid w:val="00685D2B"/>
    <w:rsid w:val="006901C3"/>
    <w:rsid w:val="00692683"/>
    <w:rsid w:val="00693357"/>
    <w:rsid w:val="0069546B"/>
    <w:rsid w:val="0069759B"/>
    <w:rsid w:val="0069774F"/>
    <w:rsid w:val="006A15CD"/>
    <w:rsid w:val="006A6826"/>
    <w:rsid w:val="006B0120"/>
    <w:rsid w:val="006B0C48"/>
    <w:rsid w:val="006B27D7"/>
    <w:rsid w:val="006B3384"/>
    <w:rsid w:val="006C0810"/>
    <w:rsid w:val="006C169C"/>
    <w:rsid w:val="006C2CD2"/>
    <w:rsid w:val="006C711A"/>
    <w:rsid w:val="006D1529"/>
    <w:rsid w:val="006D19B7"/>
    <w:rsid w:val="006D36BF"/>
    <w:rsid w:val="006D40A5"/>
    <w:rsid w:val="006D56BC"/>
    <w:rsid w:val="006D70A1"/>
    <w:rsid w:val="006D7A17"/>
    <w:rsid w:val="006E01A3"/>
    <w:rsid w:val="006E0472"/>
    <w:rsid w:val="006E0730"/>
    <w:rsid w:val="006E240B"/>
    <w:rsid w:val="006E5B40"/>
    <w:rsid w:val="006E7D96"/>
    <w:rsid w:val="006F25CF"/>
    <w:rsid w:val="006F287F"/>
    <w:rsid w:val="006F3678"/>
    <w:rsid w:val="006F42CE"/>
    <w:rsid w:val="0070286C"/>
    <w:rsid w:val="00702ABD"/>
    <w:rsid w:val="00703029"/>
    <w:rsid w:val="0070345D"/>
    <w:rsid w:val="00703890"/>
    <w:rsid w:val="00705C05"/>
    <w:rsid w:val="00711784"/>
    <w:rsid w:val="00711CBC"/>
    <w:rsid w:val="00716803"/>
    <w:rsid w:val="00720C17"/>
    <w:rsid w:val="0072170E"/>
    <w:rsid w:val="007255F8"/>
    <w:rsid w:val="00726360"/>
    <w:rsid w:val="00726BCB"/>
    <w:rsid w:val="007271C2"/>
    <w:rsid w:val="00730726"/>
    <w:rsid w:val="00733D26"/>
    <w:rsid w:val="007352F6"/>
    <w:rsid w:val="00735D75"/>
    <w:rsid w:val="00742E92"/>
    <w:rsid w:val="00743B90"/>
    <w:rsid w:val="00745935"/>
    <w:rsid w:val="00747845"/>
    <w:rsid w:val="00750C9B"/>
    <w:rsid w:val="00752487"/>
    <w:rsid w:val="00755F85"/>
    <w:rsid w:val="0076026F"/>
    <w:rsid w:val="007603BC"/>
    <w:rsid w:val="0076329A"/>
    <w:rsid w:val="00764CC7"/>
    <w:rsid w:val="00765461"/>
    <w:rsid w:val="007716ED"/>
    <w:rsid w:val="00772261"/>
    <w:rsid w:val="007742CD"/>
    <w:rsid w:val="00775DED"/>
    <w:rsid w:val="00775F0A"/>
    <w:rsid w:val="007821AE"/>
    <w:rsid w:val="00783A0E"/>
    <w:rsid w:val="0078782A"/>
    <w:rsid w:val="00787AE7"/>
    <w:rsid w:val="0079012C"/>
    <w:rsid w:val="0079141A"/>
    <w:rsid w:val="0079276A"/>
    <w:rsid w:val="00792DB3"/>
    <w:rsid w:val="00792DCE"/>
    <w:rsid w:val="007955CD"/>
    <w:rsid w:val="007A1ADB"/>
    <w:rsid w:val="007A2D8F"/>
    <w:rsid w:val="007A3F9D"/>
    <w:rsid w:val="007A4568"/>
    <w:rsid w:val="007A4902"/>
    <w:rsid w:val="007A7083"/>
    <w:rsid w:val="007B0CF7"/>
    <w:rsid w:val="007B2AA4"/>
    <w:rsid w:val="007B3DC0"/>
    <w:rsid w:val="007B5A35"/>
    <w:rsid w:val="007B5BB2"/>
    <w:rsid w:val="007B7B50"/>
    <w:rsid w:val="007B7E10"/>
    <w:rsid w:val="007C0280"/>
    <w:rsid w:val="007C08BC"/>
    <w:rsid w:val="007C145C"/>
    <w:rsid w:val="007C1DA8"/>
    <w:rsid w:val="007C1DB5"/>
    <w:rsid w:val="007C1E23"/>
    <w:rsid w:val="007C22B2"/>
    <w:rsid w:val="007C28E6"/>
    <w:rsid w:val="007C4232"/>
    <w:rsid w:val="007C6F29"/>
    <w:rsid w:val="007D022A"/>
    <w:rsid w:val="007D53FE"/>
    <w:rsid w:val="007D5769"/>
    <w:rsid w:val="007E07CB"/>
    <w:rsid w:val="007E6EAB"/>
    <w:rsid w:val="007F0A7D"/>
    <w:rsid w:val="007F1DA1"/>
    <w:rsid w:val="007F2D11"/>
    <w:rsid w:val="007F54F8"/>
    <w:rsid w:val="007F6753"/>
    <w:rsid w:val="0080224A"/>
    <w:rsid w:val="00802E9A"/>
    <w:rsid w:val="008041CE"/>
    <w:rsid w:val="00804927"/>
    <w:rsid w:val="00804B72"/>
    <w:rsid w:val="00805370"/>
    <w:rsid w:val="008059C2"/>
    <w:rsid w:val="008068C9"/>
    <w:rsid w:val="008076E0"/>
    <w:rsid w:val="0081081F"/>
    <w:rsid w:val="00811EB9"/>
    <w:rsid w:val="008128C3"/>
    <w:rsid w:val="0081390F"/>
    <w:rsid w:val="00815161"/>
    <w:rsid w:val="00816869"/>
    <w:rsid w:val="00816EBE"/>
    <w:rsid w:val="00817859"/>
    <w:rsid w:val="008243E1"/>
    <w:rsid w:val="00824650"/>
    <w:rsid w:val="00825412"/>
    <w:rsid w:val="008263FF"/>
    <w:rsid w:val="00826C2D"/>
    <w:rsid w:val="00826ED6"/>
    <w:rsid w:val="00834D52"/>
    <w:rsid w:val="00837E47"/>
    <w:rsid w:val="0084159A"/>
    <w:rsid w:val="00842725"/>
    <w:rsid w:val="00843554"/>
    <w:rsid w:val="008441FB"/>
    <w:rsid w:val="008448AA"/>
    <w:rsid w:val="00851DE8"/>
    <w:rsid w:val="00852BDB"/>
    <w:rsid w:val="008535AB"/>
    <w:rsid w:val="00853D0F"/>
    <w:rsid w:val="00854FA0"/>
    <w:rsid w:val="00856DE5"/>
    <w:rsid w:val="008606D5"/>
    <w:rsid w:val="00862097"/>
    <w:rsid w:val="00864E0F"/>
    <w:rsid w:val="00864E3D"/>
    <w:rsid w:val="0086518B"/>
    <w:rsid w:val="00865239"/>
    <w:rsid w:val="008676BD"/>
    <w:rsid w:val="00872922"/>
    <w:rsid w:val="00877632"/>
    <w:rsid w:val="008800C1"/>
    <w:rsid w:val="0088022B"/>
    <w:rsid w:val="00880D1D"/>
    <w:rsid w:val="00884BBD"/>
    <w:rsid w:val="0088619D"/>
    <w:rsid w:val="00887559"/>
    <w:rsid w:val="008975A6"/>
    <w:rsid w:val="008A024D"/>
    <w:rsid w:val="008A5A07"/>
    <w:rsid w:val="008A737E"/>
    <w:rsid w:val="008A79DA"/>
    <w:rsid w:val="008A7C5F"/>
    <w:rsid w:val="008B06A4"/>
    <w:rsid w:val="008B2C77"/>
    <w:rsid w:val="008B534C"/>
    <w:rsid w:val="008B649D"/>
    <w:rsid w:val="008B6E0B"/>
    <w:rsid w:val="008C0BD6"/>
    <w:rsid w:val="008C21A2"/>
    <w:rsid w:val="008C2254"/>
    <w:rsid w:val="008C3D6D"/>
    <w:rsid w:val="008C4F3D"/>
    <w:rsid w:val="008C6233"/>
    <w:rsid w:val="008C70A5"/>
    <w:rsid w:val="008C7276"/>
    <w:rsid w:val="008D063F"/>
    <w:rsid w:val="008D0E00"/>
    <w:rsid w:val="008D1D6A"/>
    <w:rsid w:val="008D56C4"/>
    <w:rsid w:val="008D5FD0"/>
    <w:rsid w:val="008E0F37"/>
    <w:rsid w:val="008E32A5"/>
    <w:rsid w:val="008E3C7C"/>
    <w:rsid w:val="008F3788"/>
    <w:rsid w:val="008F3EA7"/>
    <w:rsid w:val="008F68AA"/>
    <w:rsid w:val="00900062"/>
    <w:rsid w:val="009010BA"/>
    <w:rsid w:val="009016E3"/>
    <w:rsid w:val="0090280E"/>
    <w:rsid w:val="00902F7E"/>
    <w:rsid w:val="00903BD2"/>
    <w:rsid w:val="00905C3F"/>
    <w:rsid w:val="009102A2"/>
    <w:rsid w:val="009111EE"/>
    <w:rsid w:val="009130E4"/>
    <w:rsid w:val="009151A0"/>
    <w:rsid w:val="009201FA"/>
    <w:rsid w:val="00921D54"/>
    <w:rsid w:val="0092284E"/>
    <w:rsid w:val="009263FC"/>
    <w:rsid w:val="009265D4"/>
    <w:rsid w:val="00932BAA"/>
    <w:rsid w:val="0093436C"/>
    <w:rsid w:val="00941BE3"/>
    <w:rsid w:val="00942D61"/>
    <w:rsid w:val="00943D9C"/>
    <w:rsid w:val="009454E3"/>
    <w:rsid w:val="00945D23"/>
    <w:rsid w:val="0094709A"/>
    <w:rsid w:val="00953687"/>
    <w:rsid w:val="00964D42"/>
    <w:rsid w:val="00965D5C"/>
    <w:rsid w:val="00970C47"/>
    <w:rsid w:val="0097756B"/>
    <w:rsid w:val="00983B03"/>
    <w:rsid w:val="0098440A"/>
    <w:rsid w:val="0099019B"/>
    <w:rsid w:val="00991974"/>
    <w:rsid w:val="0099229A"/>
    <w:rsid w:val="009928E0"/>
    <w:rsid w:val="00993784"/>
    <w:rsid w:val="0099393C"/>
    <w:rsid w:val="00996530"/>
    <w:rsid w:val="00996DB6"/>
    <w:rsid w:val="00997872"/>
    <w:rsid w:val="009A0786"/>
    <w:rsid w:val="009A1B69"/>
    <w:rsid w:val="009A37D5"/>
    <w:rsid w:val="009A467D"/>
    <w:rsid w:val="009A4C98"/>
    <w:rsid w:val="009A6266"/>
    <w:rsid w:val="009A7160"/>
    <w:rsid w:val="009B0800"/>
    <w:rsid w:val="009B365D"/>
    <w:rsid w:val="009B516E"/>
    <w:rsid w:val="009B5D36"/>
    <w:rsid w:val="009C0044"/>
    <w:rsid w:val="009C11E1"/>
    <w:rsid w:val="009C196F"/>
    <w:rsid w:val="009C281C"/>
    <w:rsid w:val="009C4602"/>
    <w:rsid w:val="009C4D23"/>
    <w:rsid w:val="009C5D6F"/>
    <w:rsid w:val="009C5F00"/>
    <w:rsid w:val="009C61E3"/>
    <w:rsid w:val="009C7924"/>
    <w:rsid w:val="009D062C"/>
    <w:rsid w:val="009D17FF"/>
    <w:rsid w:val="009D27CF"/>
    <w:rsid w:val="009D340F"/>
    <w:rsid w:val="009D3F85"/>
    <w:rsid w:val="009D6E0D"/>
    <w:rsid w:val="009D797C"/>
    <w:rsid w:val="009D79FA"/>
    <w:rsid w:val="009D79FF"/>
    <w:rsid w:val="009E003A"/>
    <w:rsid w:val="009E5ACC"/>
    <w:rsid w:val="009F188C"/>
    <w:rsid w:val="009F1C78"/>
    <w:rsid w:val="009F206E"/>
    <w:rsid w:val="009F46C9"/>
    <w:rsid w:val="00A02E5A"/>
    <w:rsid w:val="00A02EB9"/>
    <w:rsid w:val="00A030F5"/>
    <w:rsid w:val="00A045CD"/>
    <w:rsid w:val="00A05208"/>
    <w:rsid w:val="00A061A7"/>
    <w:rsid w:val="00A06F65"/>
    <w:rsid w:val="00A074C6"/>
    <w:rsid w:val="00A077DA"/>
    <w:rsid w:val="00A07C2B"/>
    <w:rsid w:val="00A1281E"/>
    <w:rsid w:val="00A150AF"/>
    <w:rsid w:val="00A15734"/>
    <w:rsid w:val="00A20301"/>
    <w:rsid w:val="00A231EF"/>
    <w:rsid w:val="00A245ED"/>
    <w:rsid w:val="00A2766C"/>
    <w:rsid w:val="00A30B39"/>
    <w:rsid w:val="00A30B82"/>
    <w:rsid w:val="00A32764"/>
    <w:rsid w:val="00A36535"/>
    <w:rsid w:val="00A36904"/>
    <w:rsid w:val="00A37082"/>
    <w:rsid w:val="00A509A7"/>
    <w:rsid w:val="00A516F8"/>
    <w:rsid w:val="00A52ECC"/>
    <w:rsid w:val="00A5337E"/>
    <w:rsid w:val="00A5430B"/>
    <w:rsid w:val="00A546F0"/>
    <w:rsid w:val="00A61D66"/>
    <w:rsid w:val="00A62870"/>
    <w:rsid w:val="00A62926"/>
    <w:rsid w:val="00A63380"/>
    <w:rsid w:val="00A63774"/>
    <w:rsid w:val="00A65151"/>
    <w:rsid w:val="00A65526"/>
    <w:rsid w:val="00A65837"/>
    <w:rsid w:val="00A65E30"/>
    <w:rsid w:val="00A676B8"/>
    <w:rsid w:val="00A67F83"/>
    <w:rsid w:val="00A70209"/>
    <w:rsid w:val="00A72B4F"/>
    <w:rsid w:val="00A72BCF"/>
    <w:rsid w:val="00A76058"/>
    <w:rsid w:val="00A76DAE"/>
    <w:rsid w:val="00A8075E"/>
    <w:rsid w:val="00A81A5B"/>
    <w:rsid w:val="00A81E36"/>
    <w:rsid w:val="00A840AF"/>
    <w:rsid w:val="00A85E9E"/>
    <w:rsid w:val="00A86D71"/>
    <w:rsid w:val="00A87360"/>
    <w:rsid w:val="00A912AC"/>
    <w:rsid w:val="00A93DEB"/>
    <w:rsid w:val="00A9617E"/>
    <w:rsid w:val="00A962D5"/>
    <w:rsid w:val="00AA1028"/>
    <w:rsid w:val="00AA142B"/>
    <w:rsid w:val="00AA2FD2"/>
    <w:rsid w:val="00AA373B"/>
    <w:rsid w:val="00AA3D0A"/>
    <w:rsid w:val="00AA470B"/>
    <w:rsid w:val="00AA50DF"/>
    <w:rsid w:val="00AA59CD"/>
    <w:rsid w:val="00AA5BEB"/>
    <w:rsid w:val="00AA6084"/>
    <w:rsid w:val="00AA7E6B"/>
    <w:rsid w:val="00AB19F1"/>
    <w:rsid w:val="00AB390B"/>
    <w:rsid w:val="00AB5969"/>
    <w:rsid w:val="00AB628C"/>
    <w:rsid w:val="00AB6516"/>
    <w:rsid w:val="00AC00A7"/>
    <w:rsid w:val="00AC058E"/>
    <w:rsid w:val="00AC2F60"/>
    <w:rsid w:val="00AC3EF1"/>
    <w:rsid w:val="00AC5309"/>
    <w:rsid w:val="00AC6BCB"/>
    <w:rsid w:val="00AD0428"/>
    <w:rsid w:val="00AD1A2E"/>
    <w:rsid w:val="00AD3385"/>
    <w:rsid w:val="00AD6BF8"/>
    <w:rsid w:val="00AE192A"/>
    <w:rsid w:val="00AE5D90"/>
    <w:rsid w:val="00AE6ADB"/>
    <w:rsid w:val="00AE7A1F"/>
    <w:rsid w:val="00AF18B0"/>
    <w:rsid w:val="00AF3C77"/>
    <w:rsid w:val="00AF3F42"/>
    <w:rsid w:val="00AF7CCC"/>
    <w:rsid w:val="00B006B4"/>
    <w:rsid w:val="00B016BB"/>
    <w:rsid w:val="00B02211"/>
    <w:rsid w:val="00B05805"/>
    <w:rsid w:val="00B06756"/>
    <w:rsid w:val="00B06C0D"/>
    <w:rsid w:val="00B07BF0"/>
    <w:rsid w:val="00B108EC"/>
    <w:rsid w:val="00B164A9"/>
    <w:rsid w:val="00B2073B"/>
    <w:rsid w:val="00B21F77"/>
    <w:rsid w:val="00B2221D"/>
    <w:rsid w:val="00B26767"/>
    <w:rsid w:val="00B27224"/>
    <w:rsid w:val="00B315BA"/>
    <w:rsid w:val="00B31E86"/>
    <w:rsid w:val="00B3292A"/>
    <w:rsid w:val="00B36203"/>
    <w:rsid w:val="00B37FAC"/>
    <w:rsid w:val="00B40575"/>
    <w:rsid w:val="00B40C19"/>
    <w:rsid w:val="00B41809"/>
    <w:rsid w:val="00B424BB"/>
    <w:rsid w:val="00B43409"/>
    <w:rsid w:val="00B43F83"/>
    <w:rsid w:val="00B466D1"/>
    <w:rsid w:val="00B4697A"/>
    <w:rsid w:val="00B530DB"/>
    <w:rsid w:val="00B53AA0"/>
    <w:rsid w:val="00B54380"/>
    <w:rsid w:val="00B563FF"/>
    <w:rsid w:val="00B56D62"/>
    <w:rsid w:val="00B576BB"/>
    <w:rsid w:val="00B57947"/>
    <w:rsid w:val="00B602F0"/>
    <w:rsid w:val="00B61380"/>
    <w:rsid w:val="00B61E93"/>
    <w:rsid w:val="00B626D8"/>
    <w:rsid w:val="00B62C74"/>
    <w:rsid w:val="00B6328A"/>
    <w:rsid w:val="00B63456"/>
    <w:rsid w:val="00B6501A"/>
    <w:rsid w:val="00B65034"/>
    <w:rsid w:val="00B72DCB"/>
    <w:rsid w:val="00B72E37"/>
    <w:rsid w:val="00B7356E"/>
    <w:rsid w:val="00B76153"/>
    <w:rsid w:val="00B8043E"/>
    <w:rsid w:val="00B809D5"/>
    <w:rsid w:val="00B879DD"/>
    <w:rsid w:val="00B879F3"/>
    <w:rsid w:val="00B91F0B"/>
    <w:rsid w:val="00B94238"/>
    <w:rsid w:val="00B949CC"/>
    <w:rsid w:val="00B9725B"/>
    <w:rsid w:val="00B97636"/>
    <w:rsid w:val="00BA0966"/>
    <w:rsid w:val="00BA0AC9"/>
    <w:rsid w:val="00BA4A5E"/>
    <w:rsid w:val="00BA4EBD"/>
    <w:rsid w:val="00BA5230"/>
    <w:rsid w:val="00BA6F3B"/>
    <w:rsid w:val="00BB031F"/>
    <w:rsid w:val="00BB0638"/>
    <w:rsid w:val="00BB3846"/>
    <w:rsid w:val="00BB6010"/>
    <w:rsid w:val="00BB69F8"/>
    <w:rsid w:val="00BC29F5"/>
    <w:rsid w:val="00BC5310"/>
    <w:rsid w:val="00BC5FDB"/>
    <w:rsid w:val="00BC6CC4"/>
    <w:rsid w:val="00BD19E9"/>
    <w:rsid w:val="00BD207E"/>
    <w:rsid w:val="00BD285E"/>
    <w:rsid w:val="00BD2B1A"/>
    <w:rsid w:val="00BD2BC6"/>
    <w:rsid w:val="00BD63E7"/>
    <w:rsid w:val="00BD78DD"/>
    <w:rsid w:val="00BD7B95"/>
    <w:rsid w:val="00BD7CE2"/>
    <w:rsid w:val="00BD7DC6"/>
    <w:rsid w:val="00BE059B"/>
    <w:rsid w:val="00BE06AB"/>
    <w:rsid w:val="00BE2534"/>
    <w:rsid w:val="00BE3B63"/>
    <w:rsid w:val="00BE6409"/>
    <w:rsid w:val="00BF1103"/>
    <w:rsid w:val="00BF1445"/>
    <w:rsid w:val="00BF1500"/>
    <w:rsid w:val="00BF1730"/>
    <w:rsid w:val="00BF384F"/>
    <w:rsid w:val="00BF545C"/>
    <w:rsid w:val="00BF575B"/>
    <w:rsid w:val="00BF63B0"/>
    <w:rsid w:val="00BF6453"/>
    <w:rsid w:val="00BF6612"/>
    <w:rsid w:val="00C01E3A"/>
    <w:rsid w:val="00C02F35"/>
    <w:rsid w:val="00C047A1"/>
    <w:rsid w:val="00C05398"/>
    <w:rsid w:val="00C05FE6"/>
    <w:rsid w:val="00C06018"/>
    <w:rsid w:val="00C06917"/>
    <w:rsid w:val="00C07318"/>
    <w:rsid w:val="00C07BB5"/>
    <w:rsid w:val="00C07BE6"/>
    <w:rsid w:val="00C10154"/>
    <w:rsid w:val="00C13FE8"/>
    <w:rsid w:val="00C141DF"/>
    <w:rsid w:val="00C14BA6"/>
    <w:rsid w:val="00C15C70"/>
    <w:rsid w:val="00C15D1B"/>
    <w:rsid w:val="00C16FA1"/>
    <w:rsid w:val="00C2068B"/>
    <w:rsid w:val="00C21F50"/>
    <w:rsid w:val="00C23947"/>
    <w:rsid w:val="00C30B73"/>
    <w:rsid w:val="00C30CA1"/>
    <w:rsid w:val="00C3148B"/>
    <w:rsid w:val="00C31A0C"/>
    <w:rsid w:val="00C326C9"/>
    <w:rsid w:val="00C328F9"/>
    <w:rsid w:val="00C36277"/>
    <w:rsid w:val="00C366DF"/>
    <w:rsid w:val="00C402CE"/>
    <w:rsid w:val="00C41E3D"/>
    <w:rsid w:val="00C44A2E"/>
    <w:rsid w:val="00C47351"/>
    <w:rsid w:val="00C509BF"/>
    <w:rsid w:val="00C5407C"/>
    <w:rsid w:val="00C60EB9"/>
    <w:rsid w:val="00C625FE"/>
    <w:rsid w:val="00C63E3E"/>
    <w:rsid w:val="00C63F02"/>
    <w:rsid w:val="00C65A21"/>
    <w:rsid w:val="00C70123"/>
    <w:rsid w:val="00C70AEA"/>
    <w:rsid w:val="00C71454"/>
    <w:rsid w:val="00C7592A"/>
    <w:rsid w:val="00C76B6A"/>
    <w:rsid w:val="00C80F1D"/>
    <w:rsid w:val="00C81015"/>
    <w:rsid w:val="00C8276C"/>
    <w:rsid w:val="00C83858"/>
    <w:rsid w:val="00C86BC9"/>
    <w:rsid w:val="00C8714D"/>
    <w:rsid w:val="00C8767B"/>
    <w:rsid w:val="00C906EB"/>
    <w:rsid w:val="00C919ED"/>
    <w:rsid w:val="00C93EDE"/>
    <w:rsid w:val="00C94303"/>
    <w:rsid w:val="00C9443E"/>
    <w:rsid w:val="00C95900"/>
    <w:rsid w:val="00C96011"/>
    <w:rsid w:val="00C97C3C"/>
    <w:rsid w:val="00CA17A2"/>
    <w:rsid w:val="00CA1C05"/>
    <w:rsid w:val="00CA26C5"/>
    <w:rsid w:val="00CA340B"/>
    <w:rsid w:val="00CA35D0"/>
    <w:rsid w:val="00CA3690"/>
    <w:rsid w:val="00CA4D48"/>
    <w:rsid w:val="00CA65E2"/>
    <w:rsid w:val="00CA789F"/>
    <w:rsid w:val="00CB2636"/>
    <w:rsid w:val="00CB37BA"/>
    <w:rsid w:val="00CB38D8"/>
    <w:rsid w:val="00CB4C0C"/>
    <w:rsid w:val="00CB550F"/>
    <w:rsid w:val="00CB58F3"/>
    <w:rsid w:val="00CC1982"/>
    <w:rsid w:val="00CC3400"/>
    <w:rsid w:val="00CC3E28"/>
    <w:rsid w:val="00CC466A"/>
    <w:rsid w:val="00CC54AC"/>
    <w:rsid w:val="00CC56AD"/>
    <w:rsid w:val="00CC6075"/>
    <w:rsid w:val="00CD1913"/>
    <w:rsid w:val="00CD1CC7"/>
    <w:rsid w:val="00CD2DE1"/>
    <w:rsid w:val="00CD3B36"/>
    <w:rsid w:val="00CD42BD"/>
    <w:rsid w:val="00CD4EF0"/>
    <w:rsid w:val="00CD5B45"/>
    <w:rsid w:val="00CD6C75"/>
    <w:rsid w:val="00CD6D23"/>
    <w:rsid w:val="00CE0E30"/>
    <w:rsid w:val="00CE1A2B"/>
    <w:rsid w:val="00CE497B"/>
    <w:rsid w:val="00CE4BB5"/>
    <w:rsid w:val="00CE4C62"/>
    <w:rsid w:val="00CE59BF"/>
    <w:rsid w:val="00CE7745"/>
    <w:rsid w:val="00CE7A22"/>
    <w:rsid w:val="00CF30E1"/>
    <w:rsid w:val="00CF3AD9"/>
    <w:rsid w:val="00CF6631"/>
    <w:rsid w:val="00CF6D90"/>
    <w:rsid w:val="00CF7097"/>
    <w:rsid w:val="00CF72EF"/>
    <w:rsid w:val="00D011E1"/>
    <w:rsid w:val="00D0260B"/>
    <w:rsid w:val="00D027C5"/>
    <w:rsid w:val="00D0366B"/>
    <w:rsid w:val="00D03A41"/>
    <w:rsid w:val="00D05A0B"/>
    <w:rsid w:val="00D101CC"/>
    <w:rsid w:val="00D16618"/>
    <w:rsid w:val="00D173F4"/>
    <w:rsid w:val="00D24760"/>
    <w:rsid w:val="00D256DB"/>
    <w:rsid w:val="00D26103"/>
    <w:rsid w:val="00D416D3"/>
    <w:rsid w:val="00D4232B"/>
    <w:rsid w:val="00D432DA"/>
    <w:rsid w:val="00D449EB"/>
    <w:rsid w:val="00D461DB"/>
    <w:rsid w:val="00D504A3"/>
    <w:rsid w:val="00D510CF"/>
    <w:rsid w:val="00D51133"/>
    <w:rsid w:val="00D51800"/>
    <w:rsid w:val="00D51937"/>
    <w:rsid w:val="00D5193A"/>
    <w:rsid w:val="00D5613F"/>
    <w:rsid w:val="00D56A91"/>
    <w:rsid w:val="00D744C4"/>
    <w:rsid w:val="00D748E2"/>
    <w:rsid w:val="00D80BC7"/>
    <w:rsid w:val="00D81D57"/>
    <w:rsid w:val="00D821AC"/>
    <w:rsid w:val="00D82822"/>
    <w:rsid w:val="00D846A1"/>
    <w:rsid w:val="00D8797C"/>
    <w:rsid w:val="00D87DC6"/>
    <w:rsid w:val="00D90FFB"/>
    <w:rsid w:val="00D93F41"/>
    <w:rsid w:val="00D95375"/>
    <w:rsid w:val="00D978F0"/>
    <w:rsid w:val="00DA1546"/>
    <w:rsid w:val="00DA16A8"/>
    <w:rsid w:val="00DA1716"/>
    <w:rsid w:val="00DA30B6"/>
    <w:rsid w:val="00DA474A"/>
    <w:rsid w:val="00DA555F"/>
    <w:rsid w:val="00DA57F5"/>
    <w:rsid w:val="00DB143C"/>
    <w:rsid w:val="00DB40BF"/>
    <w:rsid w:val="00DB5F4D"/>
    <w:rsid w:val="00DB6D10"/>
    <w:rsid w:val="00DC1134"/>
    <w:rsid w:val="00DC1FCE"/>
    <w:rsid w:val="00DC1FF7"/>
    <w:rsid w:val="00DC253F"/>
    <w:rsid w:val="00DC5917"/>
    <w:rsid w:val="00DD11F5"/>
    <w:rsid w:val="00DD1304"/>
    <w:rsid w:val="00DD1BF9"/>
    <w:rsid w:val="00DD2596"/>
    <w:rsid w:val="00DD2E19"/>
    <w:rsid w:val="00DD3114"/>
    <w:rsid w:val="00DD35D2"/>
    <w:rsid w:val="00DD3883"/>
    <w:rsid w:val="00DD4656"/>
    <w:rsid w:val="00DD4D44"/>
    <w:rsid w:val="00DD5A2C"/>
    <w:rsid w:val="00DD6041"/>
    <w:rsid w:val="00DE043C"/>
    <w:rsid w:val="00DE3F14"/>
    <w:rsid w:val="00DE6C21"/>
    <w:rsid w:val="00DF0C60"/>
    <w:rsid w:val="00DF262C"/>
    <w:rsid w:val="00DF337A"/>
    <w:rsid w:val="00DF4D0F"/>
    <w:rsid w:val="00DF798B"/>
    <w:rsid w:val="00E0006F"/>
    <w:rsid w:val="00E0524E"/>
    <w:rsid w:val="00E07509"/>
    <w:rsid w:val="00E07749"/>
    <w:rsid w:val="00E07780"/>
    <w:rsid w:val="00E079C6"/>
    <w:rsid w:val="00E1025C"/>
    <w:rsid w:val="00E10D0C"/>
    <w:rsid w:val="00E11094"/>
    <w:rsid w:val="00E115D6"/>
    <w:rsid w:val="00E131DA"/>
    <w:rsid w:val="00E15484"/>
    <w:rsid w:val="00E16073"/>
    <w:rsid w:val="00E22453"/>
    <w:rsid w:val="00E224A5"/>
    <w:rsid w:val="00E22D96"/>
    <w:rsid w:val="00E23B40"/>
    <w:rsid w:val="00E24D03"/>
    <w:rsid w:val="00E24E28"/>
    <w:rsid w:val="00E33687"/>
    <w:rsid w:val="00E35A87"/>
    <w:rsid w:val="00E36143"/>
    <w:rsid w:val="00E37D3F"/>
    <w:rsid w:val="00E37EEE"/>
    <w:rsid w:val="00E4009A"/>
    <w:rsid w:val="00E40835"/>
    <w:rsid w:val="00E4088E"/>
    <w:rsid w:val="00E410AA"/>
    <w:rsid w:val="00E43A69"/>
    <w:rsid w:val="00E43D05"/>
    <w:rsid w:val="00E44B5E"/>
    <w:rsid w:val="00E46610"/>
    <w:rsid w:val="00E46D74"/>
    <w:rsid w:val="00E51004"/>
    <w:rsid w:val="00E51AF3"/>
    <w:rsid w:val="00E521BC"/>
    <w:rsid w:val="00E52781"/>
    <w:rsid w:val="00E53B39"/>
    <w:rsid w:val="00E53E70"/>
    <w:rsid w:val="00E540EB"/>
    <w:rsid w:val="00E6068F"/>
    <w:rsid w:val="00E612C6"/>
    <w:rsid w:val="00E66E70"/>
    <w:rsid w:val="00E7356D"/>
    <w:rsid w:val="00E74689"/>
    <w:rsid w:val="00E82493"/>
    <w:rsid w:val="00E833CC"/>
    <w:rsid w:val="00E83616"/>
    <w:rsid w:val="00E868E5"/>
    <w:rsid w:val="00E90CE6"/>
    <w:rsid w:val="00E9107D"/>
    <w:rsid w:val="00E943FA"/>
    <w:rsid w:val="00E948E0"/>
    <w:rsid w:val="00E95F53"/>
    <w:rsid w:val="00E96DCE"/>
    <w:rsid w:val="00EA01C1"/>
    <w:rsid w:val="00EA1055"/>
    <w:rsid w:val="00EA119F"/>
    <w:rsid w:val="00EA2D99"/>
    <w:rsid w:val="00EA367C"/>
    <w:rsid w:val="00EA3E5A"/>
    <w:rsid w:val="00EA4703"/>
    <w:rsid w:val="00EA4BD4"/>
    <w:rsid w:val="00EA4D3B"/>
    <w:rsid w:val="00EA73E7"/>
    <w:rsid w:val="00EA7F38"/>
    <w:rsid w:val="00EB0A43"/>
    <w:rsid w:val="00EB0C5A"/>
    <w:rsid w:val="00EB6389"/>
    <w:rsid w:val="00EC0A3B"/>
    <w:rsid w:val="00EC0CC8"/>
    <w:rsid w:val="00EC1A39"/>
    <w:rsid w:val="00EC3259"/>
    <w:rsid w:val="00EC375E"/>
    <w:rsid w:val="00EC3E94"/>
    <w:rsid w:val="00ED04BB"/>
    <w:rsid w:val="00ED0A53"/>
    <w:rsid w:val="00ED4587"/>
    <w:rsid w:val="00ED4AAC"/>
    <w:rsid w:val="00ED4AB6"/>
    <w:rsid w:val="00ED6B1C"/>
    <w:rsid w:val="00ED7BF6"/>
    <w:rsid w:val="00ED7C2C"/>
    <w:rsid w:val="00EE12CF"/>
    <w:rsid w:val="00EE176E"/>
    <w:rsid w:val="00EE1ED3"/>
    <w:rsid w:val="00EE3AB5"/>
    <w:rsid w:val="00EE7F42"/>
    <w:rsid w:val="00EF5411"/>
    <w:rsid w:val="00EF597D"/>
    <w:rsid w:val="00F018E2"/>
    <w:rsid w:val="00F03549"/>
    <w:rsid w:val="00F04075"/>
    <w:rsid w:val="00F0470E"/>
    <w:rsid w:val="00F047EC"/>
    <w:rsid w:val="00F10D83"/>
    <w:rsid w:val="00F120D1"/>
    <w:rsid w:val="00F12732"/>
    <w:rsid w:val="00F1327F"/>
    <w:rsid w:val="00F133D8"/>
    <w:rsid w:val="00F141E9"/>
    <w:rsid w:val="00F1529E"/>
    <w:rsid w:val="00F163B2"/>
    <w:rsid w:val="00F166F7"/>
    <w:rsid w:val="00F176B2"/>
    <w:rsid w:val="00F17C5A"/>
    <w:rsid w:val="00F2003A"/>
    <w:rsid w:val="00F20C10"/>
    <w:rsid w:val="00F20EC5"/>
    <w:rsid w:val="00F212F2"/>
    <w:rsid w:val="00F21660"/>
    <w:rsid w:val="00F22B9B"/>
    <w:rsid w:val="00F22CDD"/>
    <w:rsid w:val="00F24F6F"/>
    <w:rsid w:val="00F3037C"/>
    <w:rsid w:val="00F30D47"/>
    <w:rsid w:val="00F30F6D"/>
    <w:rsid w:val="00F33283"/>
    <w:rsid w:val="00F36B00"/>
    <w:rsid w:val="00F37E22"/>
    <w:rsid w:val="00F42E98"/>
    <w:rsid w:val="00F437D0"/>
    <w:rsid w:val="00F44D1F"/>
    <w:rsid w:val="00F53834"/>
    <w:rsid w:val="00F546A0"/>
    <w:rsid w:val="00F61092"/>
    <w:rsid w:val="00F626AE"/>
    <w:rsid w:val="00F62E3B"/>
    <w:rsid w:val="00F6305A"/>
    <w:rsid w:val="00F65940"/>
    <w:rsid w:val="00F7179F"/>
    <w:rsid w:val="00F719BE"/>
    <w:rsid w:val="00F71E81"/>
    <w:rsid w:val="00F72242"/>
    <w:rsid w:val="00F73336"/>
    <w:rsid w:val="00F754B5"/>
    <w:rsid w:val="00F83077"/>
    <w:rsid w:val="00F853B1"/>
    <w:rsid w:val="00F90F8A"/>
    <w:rsid w:val="00F91193"/>
    <w:rsid w:val="00F91562"/>
    <w:rsid w:val="00F91668"/>
    <w:rsid w:val="00F92ED2"/>
    <w:rsid w:val="00F93415"/>
    <w:rsid w:val="00F952B2"/>
    <w:rsid w:val="00F955A8"/>
    <w:rsid w:val="00F96785"/>
    <w:rsid w:val="00F967D1"/>
    <w:rsid w:val="00FA499B"/>
    <w:rsid w:val="00FA7818"/>
    <w:rsid w:val="00FB0FC1"/>
    <w:rsid w:val="00FB783C"/>
    <w:rsid w:val="00FC0744"/>
    <w:rsid w:val="00FC398A"/>
    <w:rsid w:val="00FC466F"/>
    <w:rsid w:val="00FD1C31"/>
    <w:rsid w:val="00FD2AF3"/>
    <w:rsid w:val="00FD655D"/>
    <w:rsid w:val="00FD78D5"/>
    <w:rsid w:val="00FE0E59"/>
    <w:rsid w:val="00FE1BD5"/>
    <w:rsid w:val="00FE3B8E"/>
    <w:rsid w:val="00FE6309"/>
    <w:rsid w:val="00FF08FC"/>
    <w:rsid w:val="00FF0C35"/>
    <w:rsid w:val="00FF2811"/>
    <w:rsid w:val="00FF6095"/>
    <w:rsid w:val="00FF650D"/>
    <w:rsid w:val="00FF6A1E"/>
    <w:rsid w:val="00FF74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28E13"/>
  <w15:docId w15:val="{EFDAB2D6-5C9A-426F-89A1-F58EE7422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E43A69"/>
    <w:pPr>
      <w:spacing w:before="240"/>
    </w:pPr>
    <w:rPr>
      <w:sz w:val="24"/>
    </w:rPr>
  </w:style>
  <w:style w:type="paragraph" w:styleId="Nagwek1">
    <w:name w:val="heading 1"/>
    <w:basedOn w:val="Normalny"/>
    <w:next w:val="Normalny"/>
    <w:qFormat/>
    <w:rsid w:val="00E43A69"/>
    <w:pPr>
      <w:keepNext/>
      <w:numPr>
        <w:numId w:val="1"/>
      </w:numPr>
      <w:spacing w:after="120"/>
      <w:outlineLvl w:val="0"/>
    </w:pPr>
    <w:rPr>
      <w:sz w:val="28"/>
    </w:rPr>
  </w:style>
  <w:style w:type="paragraph" w:styleId="Nagwek2">
    <w:name w:val="heading 2"/>
    <w:aliases w:val="1.1. Nagłówek 2,Nagłówek 2 Znak1 Znak"/>
    <w:basedOn w:val="Normalny"/>
    <w:next w:val="Normalny"/>
    <w:qFormat/>
    <w:rsid w:val="00E43A69"/>
    <w:pPr>
      <w:keepNext/>
      <w:numPr>
        <w:ilvl w:val="1"/>
        <w:numId w:val="1"/>
      </w:numPr>
      <w:tabs>
        <w:tab w:val="left" w:pos="720"/>
      </w:tabs>
      <w:ind w:left="1931"/>
      <w:outlineLvl w:val="1"/>
    </w:pPr>
    <w:rPr>
      <w:sz w:val="28"/>
    </w:rPr>
  </w:style>
  <w:style w:type="paragraph" w:styleId="Nagwek3">
    <w:name w:val="heading 3"/>
    <w:basedOn w:val="Normalny"/>
    <w:next w:val="Normalny"/>
    <w:qFormat/>
    <w:rsid w:val="00E43A69"/>
    <w:pPr>
      <w:keepNext/>
      <w:numPr>
        <w:ilvl w:val="2"/>
        <w:numId w:val="1"/>
      </w:numPr>
      <w:jc w:val="both"/>
      <w:outlineLvl w:val="2"/>
    </w:pPr>
    <w:rPr>
      <w:sz w:val="26"/>
    </w:rPr>
  </w:style>
  <w:style w:type="paragraph" w:styleId="Nagwek4">
    <w:name w:val="heading 4"/>
    <w:basedOn w:val="Normalny"/>
    <w:next w:val="Normalny"/>
    <w:qFormat/>
    <w:rsid w:val="00E43A69"/>
    <w:pPr>
      <w:keepNext/>
      <w:numPr>
        <w:ilvl w:val="3"/>
        <w:numId w:val="1"/>
      </w:numPr>
      <w:jc w:val="both"/>
      <w:outlineLvl w:val="3"/>
    </w:pPr>
    <w:rPr>
      <w:sz w:val="26"/>
    </w:rPr>
  </w:style>
  <w:style w:type="paragraph" w:styleId="Nagwek5">
    <w:name w:val="heading 5"/>
    <w:basedOn w:val="Normalny"/>
    <w:next w:val="Normalny"/>
    <w:qFormat/>
    <w:rsid w:val="00E43A69"/>
    <w:pPr>
      <w:keepNext/>
      <w:numPr>
        <w:ilvl w:val="4"/>
        <w:numId w:val="1"/>
      </w:numPr>
      <w:jc w:val="both"/>
      <w:outlineLvl w:val="4"/>
    </w:pPr>
    <w:rPr>
      <w:sz w:val="26"/>
      <w:lang w:val="de-DE"/>
    </w:rPr>
  </w:style>
  <w:style w:type="paragraph" w:styleId="Nagwek6">
    <w:name w:val="heading 6"/>
    <w:basedOn w:val="Normalny"/>
    <w:next w:val="Normalny"/>
    <w:qFormat/>
    <w:rsid w:val="00E43A69"/>
    <w:pPr>
      <w:keepNext/>
      <w:numPr>
        <w:ilvl w:val="5"/>
        <w:numId w:val="1"/>
      </w:numPr>
      <w:outlineLvl w:val="5"/>
    </w:pPr>
    <w:rPr>
      <w:sz w:val="26"/>
    </w:rPr>
  </w:style>
  <w:style w:type="paragraph" w:styleId="Nagwek7">
    <w:name w:val="heading 7"/>
    <w:basedOn w:val="Normalny"/>
    <w:next w:val="Normalny"/>
    <w:qFormat/>
    <w:rsid w:val="00E43A69"/>
    <w:pPr>
      <w:keepNext/>
      <w:numPr>
        <w:ilvl w:val="6"/>
        <w:numId w:val="1"/>
      </w:numPr>
      <w:tabs>
        <w:tab w:val="left" w:pos="709"/>
        <w:tab w:val="left" w:leader="dot" w:pos="8222"/>
        <w:tab w:val="decimal" w:pos="9072"/>
      </w:tabs>
      <w:ind w:right="567"/>
      <w:outlineLvl w:val="6"/>
    </w:pPr>
    <w:rPr>
      <w:iCs/>
      <w:sz w:val="26"/>
    </w:rPr>
  </w:style>
  <w:style w:type="paragraph" w:styleId="Nagwek8">
    <w:name w:val="heading 8"/>
    <w:basedOn w:val="Normalny"/>
    <w:next w:val="Normalny"/>
    <w:qFormat/>
    <w:rsid w:val="00E43A69"/>
    <w:pPr>
      <w:keepNext/>
      <w:numPr>
        <w:ilvl w:val="7"/>
        <w:numId w:val="1"/>
      </w:numPr>
      <w:jc w:val="center"/>
      <w:outlineLvl w:val="7"/>
    </w:pPr>
    <w:rPr>
      <w:bCs/>
    </w:rPr>
  </w:style>
  <w:style w:type="paragraph" w:styleId="Nagwek9">
    <w:name w:val="heading 9"/>
    <w:basedOn w:val="Normalny"/>
    <w:next w:val="Normalny"/>
    <w:qFormat/>
    <w:rsid w:val="00E43A69"/>
    <w:pPr>
      <w:keepNext/>
      <w:numPr>
        <w:ilvl w:val="8"/>
        <w:numId w:val="1"/>
      </w:numPr>
      <w:ind w:right="-2"/>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rsid w:val="00E43A69"/>
    <w:pPr>
      <w:spacing w:before="100" w:after="100"/>
    </w:p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E43A69"/>
    <w:pPr>
      <w:spacing w:before="0"/>
    </w:pPr>
    <w:rPr>
      <w:szCs w:val="24"/>
    </w:rPr>
  </w:style>
  <w:style w:type="paragraph" w:customStyle="1" w:styleId="Tre">
    <w:name w:val="Treść"/>
    <w:basedOn w:val="Normalny"/>
    <w:rsid w:val="00E43A69"/>
    <w:pPr>
      <w:overflowPunct w:val="0"/>
      <w:autoSpaceDE w:val="0"/>
      <w:autoSpaceDN w:val="0"/>
      <w:adjustRightInd w:val="0"/>
      <w:spacing w:before="80" w:line="240" w:lineRule="atLeast"/>
      <w:ind w:left="720"/>
      <w:textAlignment w:val="baseline"/>
    </w:pPr>
  </w:style>
  <w:style w:type="paragraph" w:styleId="HTML-wstpniesformatowany">
    <w:name w:val="HTML Preformatted"/>
    <w:basedOn w:val="Normalny"/>
    <w:rsid w:val="00E43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rPr>
  </w:style>
  <w:style w:type="table" w:styleId="Tabela-Siatka">
    <w:name w:val="Table Grid"/>
    <w:basedOn w:val="Standardowy"/>
    <w:rsid w:val="007C0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semiHidden/>
    <w:rsid w:val="002D5F11"/>
    <w:rPr>
      <w:sz w:val="20"/>
    </w:rPr>
  </w:style>
  <w:style w:type="character" w:styleId="Odwoanieprzypisudolnego">
    <w:name w:val="footnote reference"/>
    <w:aliases w:val="Odwołanie przypisu,Odwołanie przypisu dolnego2,Odwołanie przypisu dolnego1,Odwołanie przypisu1"/>
    <w:basedOn w:val="Domylnaczcionkaakapitu"/>
    <w:semiHidden/>
    <w:rsid w:val="002D5F11"/>
    <w:rPr>
      <w:vertAlign w:val="superscript"/>
    </w:rPr>
  </w:style>
  <w:style w:type="character" w:styleId="Odwoaniedokomentarza">
    <w:name w:val="annotation reference"/>
    <w:basedOn w:val="Domylnaczcionkaakapitu"/>
    <w:semiHidden/>
    <w:rsid w:val="006B3384"/>
    <w:rPr>
      <w:sz w:val="16"/>
      <w:szCs w:val="16"/>
    </w:rPr>
  </w:style>
  <w:style w:type="paragraph" w:styleId="Tekstkomentarza">
    <w:name w:val="annotation text"/>
    <w:basedOn w:val="Normalny"/>
    <w:semiHidden/>
    <w:rsid w:val="006B3384"/>
    <w:rPr>
      <w:sz w:val="20"/>
    </w:rPr>
  </w:style>
  <w:style w:type="paragraph" w:styleId="Tematkomentarza">
    <w:name w:val="annotation subject"/>
    <w:basedOn w:val="Tekstkomentarza"/>
    <w:next w:val="Tekstkomentarza"/>
    <w:semiHidden/>
    <w:rsid w:val="006B3384"/>
    <w:rPr>
      <w:b/>
      <w:bCs/>
    </w:rPr>
  </w:style>
  <w:style w:type="paragraph" w:styleId="Tekstdymka">
    <w:name w:val="Balloon Text"/>
    <w:basedOn w:val="Normalny"/>
    <w:semiHidden/>
    <w:rsid w:val="006B3384"/>
    <w:rPr>
      <w:rFonts w:ascii="Tahoma" w:hAnsi="Tahoma" w:cs="Tahoma"/>
      <w:sz w:val="16"/>
      <w:szCs w:val="16"/>
    </w:rPr>
  </w:style>
  <w:style w:type="paragraph" w:customStyle="1" w:styleId="DomylnaczcionkaakapituAkapitZnakZnakZnakZnakZnakZnak">
    <w:name w:val="Domyślna czcionka akapitu Akapit Znak Znak Znak Znak Znak Znak"/>
    <w:basedOn w:val="Normalny"/>
    <w:rsid w:val="00FB0FC1"/>
    <w:pPr>
      <w:spacing w:before="0"/>
    </w:pPr>
    <w:rPr>
      <w:szCs w:val="24"/>
    </w:rPr>
  </w:style>
  <w:style w:type="paragraph" w:styleId="Nagwek">
    <w:name w:val="header"/>
    <w:basedOn w:val="Normalny"/>
    <w:rsid w:val="00F719BE"/>
    <w:pPr>
      <w:tabs>
        <w:tab w:val="center" w:pos="4536"/>
        <w:tab w:val="right" w:pos="9072"/>
      </w:tabs>
    </w:pPr>
  </w:style>
  <w:style w:type="paragraph" w:styleId="Stopka">
    <w:name w:val="footer"/>
    <w:basedOn w:val="Normalny"/>
    <w:link w:val="StopkaZnak"/>
    <w:rsid w:val="00F719BE"/>
    <w:pPr>
      <w:tabs>
        <w:tab w:val="center" w:pos="4536"/>
        <w:tab w:val="right" w:pos="9072"/>
      </w:tabs>
    </w:pPr>
  </w:style>
  <w:style w:type="character" w:styleId="Numerstrony">
    <w:name w:val="page number"/>
    <w:basedOn w:val="Domylnaczcionkaakapitu"/>
    <w:rsid w:val="00F719BE"/>
  </w:style>
  <w:style w:type="paragraph" w:styleId="Tekstpodstawowy">
    <w:name w:val="Body Text"/>
    <w:aliases w:val="(F2),A Body Text,block style"/>
    <w:basedOn w:val="Normalny"/>
    <w:rsid w:val="002662D3"/>
    <w:pPr>
      <w:spacing w:after="120"/>
    </w:pPr>
  </w:style>
  <w:style w:type="character" w:customStyle="1" w:styleId="StopkaZnak">
    <w:name w:val="Stopka Znak"/>
    <w:basedOn w:val="Domylnaczcionkaakapitu"/>
    <w:link w:val="Stopka"/>
    <w:rsid w:val="00204626"/>
    <w:rPr>
      <w:sz w:val="24"/>
    </w:rPr>
  </w:style>
  <w:style w:type="paragraph" w:styleId="Akapitzlist">
    <w:name w:val="List Paragraph"/>
    <w:basedOn w:val="Normalny"/>
    <w:uiPriority w:val="34"/>
    <w:qFormat/>
    <w:rsid w:val="00CD1CC7"/>
    <w:pPr>
      <w:spacing w:before="0"/>
      <w:ind w:left="720"/>
    </w:pPr>
    <w:rPr>
      <w:rFonts w:eastAsia="Calibri"/>
      <w:szCs w:val="24"/>
    </w:rPr>
  </w:style>
  <w:style w:type="paragraph" w:styleId="Bezodstpw">
    <w:name w:val="No Spacing"/>
    <w:uiPriority w:val="1"/>
    <w:qFormat/>
    <w:rsid w:val="00E15484"/>
    <w:rPr>
      <w:sz w:val="24"/>
      <w:szCs w:val="24"/>
    </w:rPr>
  </w:style>
  <w:style w:type="paragraph" w:styleId="Tekstprzypisukocowego">
    <w:name w:val="endnote text"/>
    <w:basedOn w:val="Normalny"/>
    <w:semiHidden/>
    <w:rsid w:val="00A65E30"/>
    <w:rPr>
      <w:sz w:val="20"/>
    </w:rPr>
  </w:style>
  <w:style w:type="character" w:styleId="Odwoanieprzypisukocowego">
    <w:name w:val="endnote reference"/>
    <w:basedOn w:val="Domylnaczcionkaakapitu"/>
    <w:semiHidden/>
    <w:rsid w:val="00A65E30"/>
    <w:rPr>
      <w:vertAlign w:val="superscript"/>
    </w:rPr>
  </w:style>
  <w:style w:type="paragraph" w:customStyle="1" w:styleId="Tyturozdziau">
    <w:name w:val="Tytuł rozdziału"/>
    <w:next w:val="Normalny"/>
    <w:rsid w:val="00C13FE8"/>
    <w:pPr>
      <w:jc w:val="center"/>
    </w:pPr>
    <w:rPr>
      <w:b/>
      <w:bCs/>
      <w:caps/>
      <w:sz w:val="48"/>
    </w:rPr>
  </w:style>
  <w:style w:type="character" w:styleId="Hipercze">
    <w:name w:val="Hyperlink"/>
    <w:basedOn w:val="Domylnaczcionkaakapitu"/>
    <w:uiPriority w:val="99"/>
    <w:unhideWhenUsed/>
    <w:rsid w:val="000F3EE3"/>
    <w:rPr>
      <w:color w:val="0000FF"/>
      <w:u w:val="single"/>
    </w:rPr>
  </w:style>
  <w:style w:type="character" w:styleId="Pogrubienie">
    <w:name w:val="Strong"/>
    <w:basedOn w:val="Domylnaczcionkaakapitu"/>
    <w:qFormat/>
    <w:rsid w:val="00194602"/>
    <w:rPr>
      <w:b/>
      <w:bCs/>
      <w:sz w:val="24"/>
      <w:szCs w:val="24"/>
      <w:lang w:val="pl-PL" w:eastAsia="pl-PL" w:bidi="ar-SA"/>
    </w:rPr>
  </w:style>
  <w:style w:type="paragraph" w:styleId="Tekstpodstawowy3">
    <w:name w:val="Body Text 3"/>
    <w:basedOn w:val="Normalny"/>
    <w:link w:val="Tekstpodstawowy3Znak"/>
    <w:uiPriority w:val="99"/>
    <w:semiHidden/>
    <w:unhideWhenUsed/>
    <w:rsid w:val="00660DEE"/>
    <w:pPr>
      <w:spacing w:after="120"/>
    </w:pPr>
    <w:rPr>
      <w:sz w:val="16"/>
      <w:szCs w:val="16"/>
    </w:rPr>
  </w:style>
  <w:style w:type="character" w:customStyle="1" w:styleId="Tekstpodstawowy3Znak">
    <w:name w:val="Tekst podstawowy 3 Znak"/>
    <w:basedOn w:val="Domylnaczcionkaakapitu"/>
    <w:link w:val="Tekstpodstawowy3"/>
    <w:uiPriority w:val="99"/>
    <w:semiHidden/>
    <w:rsid w:val="00660DEE"/>
    <w:rPr>
      <w:sz w:val="16"/>
      <w:szCs w:val="16"/>
    </w:rPr>
  </w:style>
  <w:style w:type="paragraph" w:customStyle="1" w:styleId="ARTartustawynprozporzdzenia">
    <w:name w:val="ART(§) – art. ustawy (§ np. rozporządzenia)"/>
    <w:uiPriority w:val="99"/>
    <w:qFormat/>
    <w:rsid w:val="00660DEE"/>
    <w:pPr>
      <w:suppressAutoHyphens/>
      <w:autoSpaceDE w:val="0"/>
      <w:autoSpaceDN w:val="0"/>
      <w:adjustRightInd w:val="0"/>
      <w:spacing w:before="120" w:line="360" w:lineRule="auto"/>
      <w:ind w:firstLine="510"/>
      <w:jc w:val="both"/>
    </w:pPr>
    <w:rPr>
      <w:rFonts w:ascii="Times" w:hAnsi="Times" w:cs="Arial"/>
      <w:sz w:val="24"/>
    </w:rPr>
  </w:style>
  <w:style w:type="paragraph" w:customStyle="1" w:styleId="Default">
    <w:name w:val="Default"/>
    <w:rsid w:val="00AF7CCC"/>
    <w:pPr>
      <w:autoSpaceDE w:val="0"/>
      <w:autoSpaceDN w:val="0"/>
      <w:adjustRightInd w:val="0"/>
    </w:pPr>
    <w:rPr>
      <w:rFonts w:ascii="Verdana" w:hAnsi="Verdana" w:cs="Verdana"/>
      <w:color w:val="000000"/>
      <w:sz w:val="24"/>
      <w:szCs w:val="24"/>
    </w:rPr>
  </w:style>
  <w:style w:type="paragraph" w:customStyle="1" w:styleId="CM1">
    <w:name w:val="CM1"/>
    <w:basedOn w:val="Default"/>
    <w:next w:val="Default"/>
    <w:uiPriority w:val="99"/>
    <w:rsid w:val="00AF7CCC"/>
    <w:rPr>
      <w:rFonts w:ascii="EUAlbertina" w:hAnsi="EUAlbertina" w:cs="Times New Roman"/>
      <w:color w:val="auto"/>
    </w:rPr>
  </w:style>
  <w:style w:type="paragraph" w:customStyle="1" w:styleId="Tekstpodstawowy31">
    <w:name w:val="Tekst podstawowy 31"/>
    <w:basedOn w:val="Normalny"/>
    <w:rsid w:val="00AF7CCC"/>
    <w:pPr>
      <w:tabs>
        <w:tab w:val="num" w:pos="397"/>
      </w:tabs>
      <w:suppressAutoHyphens/>
      <w:ind w:left="-284"/>
      <w:jc w:val="both"/>
    </w:pPr>
    <w:rPr>
      <w:lang w:eastAsia="ar-SA"/>
    </w:rPr>
  </w:style>
  <w:style w:type="paragraph" w:styleId="Poprawka">
    <w:name w:val="Revision"/>
    <w:hidden/>
    <w:uiPriority w:val="99"/>
    <w:semiHidden/>
    <w:rsid w:val="008068C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470063">
      <w:bodyDiv w:val="1"/>
      <w:marLeft w:val="0"/>
      <w:marRight w:val="0"/>
      <w:marTop w:val="0"/>
      <w:marBottom w:val="0"/>
      <w:divBdr>
        <w:top w:val="none" w:sz="0" w:space="0" w:color="auto"/>
        <w:left w:val="none" w:sz="0" w:space="0" w:color="auto"/>
        <w:bottom w:val="none" w:sz="0" w:space="0" w:color="auto"/>
        <w:right w:val="none" w:sz="0" w:space="0" w:color="auto"/>
      </w:divBdr>
    </w:div>
    <w:div w:id="217668147">
      <w:bodyDiv w:val="1"/>
      <w:marLeft w:val="0"/>
      <w:marRight w:val="0"/>
      <w:marTop w:val="0"/>
      <w:marBottom w:val="0"/>
      <w:divBdr>
        <w:top w:val="none" w:sz="0" w:space="0" w:color="auto"/>
        <w:left w:val="none" w:sz="0" w:space="0" w:color="auto"/>
        <w:bottom w:val="none" w:sz="0" w:space="0" w:color="auto"/>
        <w:right w:val="none" w:sz="0" w:space="0" w:color="auto"/>
      </w:divBdr>
    </w:div>
    <w:div w:id="403454002">
      <w:bodyDiv w:val="1"/>
      <w:marLeft w:val="0"/>
      <w:marRight w:val="0"/>
      <w:marTop w:val="0"/>
      <w:marBottom w:val="0"/>
      <w:divBdr>
        <w:top w:val="none" w:sz="0" w:space="0" w:color="auto"/>
        <w:left w:val="none" w:sz="0" w:space="0" w:color="auto"/>
        <w:bottom w:val="none" w:sz="0" w:space="0" w:color="auto"/>
        <w:right w:val="none" w:sz="0" w:space="0" w:color="auto"/>
      </w:divBdr>
    </w:div>
    <w:div w:id="414786053">
      <w:bodyDiv w:val="1"/>
      <w:marLeft w:val="0"/>
      <w:marRight w:val="0"/>
      <w:marTop w:val="0"/>
      <w:marBottom w:val="0"/>
      <w:divBdr>
        <w:top w:val="none" w:sz="0" w:space="0" w:color="auto"/>
        <w:left w:val="none" w:sz="0" w:space="0" w:color="auto"/>
        <w:bottom w:val="none" w:sz="0" w:space="0" w:color="auto"/>
        <w:right w:val="none" w:sz="0" w:space="0" w:color="auto"/>
      </w:divBdr>
    </w:div>
    <w:div w:id="420880040">
      <w:bodyDiv w:val="1"/>
      <w:marLeft w:val="0"/>
      <w:marRight w:val="0"/>
      <w:marTop w:val="0"/>
      <w:marBottom w:val="0"/>
      <w:divBdr>
        <w:top w:val="none" w:sz="0" w:space="0" w:color="auto"/>
        <w:left w:val="none" w:sz="0" w:space="0" w:color="auto"/>
        <w:bottom w:val="none" w:sz="0" w:space="0" w:color="auto"/>
        <w:right w:val="none" w:sz="0" w:space="0" w:color="auto"/>
      </w:divBdr>
    </w:div>
    <w:div w:id="736826424">
      <w:bodyDiv w:val="1"/>
      <w:marLeft w:val="0"/>
      <w:marRight w:val="0"/>
      <w:marTop w:val="0"/>
      <w:marBottom w:val="0"/>
      <w:divBdr>
        <w:top w:val="none" w:sz="0" w:space="0" w:color="auto"/>
        <w:left w:val="none" w:sz="0" w:space="0" w:color="auto"/>
        <w:bottom w:val="none" w:sz="0" w:space="0" w:color="auto"/>
        <w:right w:val="none" w:sz="0" w:space="0" w:color="auto"/>
      </w:divBdr>
    </w:div>
    <w:div w:id="794366866">
      <w:bodyDiv w:val="1"/>
      <w:marLeft w:val="0"/>
      <w:marRight w:val="0"/>
      <w:marTop w:val="0"/>
      <w:marBottom w:val="0"/>
      <w:divBdr>
        <w:top w:val="none" w:sz="0" w:space="0" w:color="auto"/>
        <w:left w:val="none" w:sz="0" w:space="0" w:color="auto"/>
        <w:bottom w:val="none" w:sz="0" w:space="0" w:color="auto"/>
        <w:right w:val="none" w:sz="0" w:space="0" w:color="auto"/>
      </w:divBdr>
      <w:divsChild>
        <w:div w:id="1408767848">
          <w:marLeft w:val="0"/>
          <w:marRight w:val="0"/>
          <w:marTop w:val="0"/>
          <w:marBottom w:val="0"/>
          <w:divBdr>
            <w:top w:val="none" w:sz="0" w:space="0" w:color="auto"/>
            <w:left w:val="none" w:sz="0" w:space="0" w:color="auto"/>
            <w:bottom w:val="none" w:sz="0" w:space="0" w:color="auto"/>
            <w:right w:val="none" w:sz="0" w:space="0" w:color="auto"/>
          </w:divBdr>
        </w:div>
        <w:div w:id="273441375">
          <w:marLeft w:val="0"/>
          <w:marRight w:val="0"/>
          <w:marTop w:val="0"/>
          <w:marBottom w:val="0"/>
          <w:divBdr>
            <w:top w:val="none" w:sz="0" w:space="0" w:color="auto"/>
            <w:left w:val="none" w:sz="0" w:space="0" w:color="auto"/>
            <w:bottom w:val="none" w:sz="0" w:space="0" w:color="auto"/>
            <w:right w:val="none" w:sz="0" w:space="0" w:color="auto"/>
          </w:divBdr>
        </w:div>
        <w:div w:id="1929923480">
          <w:marLeft w:val="0"/>
          <w:marRight w:val="0"/>
          <w:marTop w:val="0"/>
          <w:marBottom w:val="0"/>
          <w:divBdr>
            <w:top w:val="none" w:sz="0" w:space="0" w:color="auto"/>
            <w:left w:val="none" w:sz="0" w:space="0" w:color="auto"/>
            <w:bottom w:val="none" w:sz="0" w:space="0" w:color="auto"/>
            <w:right w:val="none" w:sz="0" w:space="0" w:color="auto"/>
          </w:divBdr>
        </w:div>
        <w:div w:id="593828841">
          <w:marLeft w:val="0"/>
          <w:marRight w:val="0"/>
          <w:marTop w:val="0"/>
          <w:marBottom w:val="0"/>
          <w:divBdr>
            <w:top w:val="none" w:sz="0" w:space="0" w:color="auto"/>
            <w:left w:val="none" w:sz="0" w:space="0" w:color="auto"/>
            <w:bottom w:val="none" w:sz="0" w:space="0" w:color="auto"/>
            <w:right w:val="none" w:sz="0" w:space="0" w:color="auto"/>
          </w:divBdr>
        </w:div>
        <w:div w:id="1040712213">
          <w:marLeft w:val="0"/>
          <w:marRight w:val="0"/>
          <w:marTop w:val="0"/>
          <w:marBottom w:val="0"/>
          <w:divBdr>
            <w:top w:val="none" w:sz="0" w:space="0" w:color="auto"/>
            <w:left w:val="none" w:sz="0" w:space="0" w:color="auto"/>
            <w:bottom w:val="none" w:sz="0" w:space="0" w:color="auto"/>
            <w:right w:val="none" w:sz="0" w:space="0" w:color="auto"/>
          </w:divBdr>
        </w:div>
        <w:div w:id="2066181025">
          <w:marLeft w:val="0"/>
          <w:marRight w:val="0"/>
          <w:marTop w:val="0"/>
          <w:marBottom w:val="0"/>
          <w:divBdr>
            <w:top w:val="none" w:sz="0" w:space="0" w:color="auto"/>
            <w:left w:val="none" w:sz="0" w:space="0" w:color="auto"/>
            <w:bottom w:val="none" w:sz="0" w:space="0" w:color="auto"/>
            <w:right w:val="none" w:sz="0" w:space="0" w:color="auto"/>
          </w:divBdr>
        </w:div>
        <w:div w:id="744227547">
          <w:marLeft w:val="0"/>
          <w:marRight w:val="0"/>
          <w:marTop w:val="0"/>
          <w:marBottom w:val="0"/>
          <w:divBdr>
            <w:top w:val="none" w:sz="0" w:space="0" w:color="auto"/>
            <w:left w:val="none" w:sz="0" w:space="0" w:color="auto"/>
            <w:bottom w:val="none" w:sz="0" w:space="0" w:color="auto"/>
            <w:right w:val="none" w:sz="0" w:space="0" w:color="auto"/>
          </w:divBdr>
        </w:div>
        <w:div w:id="213810225">
          <w:marLeft w:val="0"/>
          <w:marRight w:val="0"/>
          <w:marTop w:val="0"/>
          <w:marBottom w:val="0"/>
          <w:divBdr>
            <w:top w:val="none" w:sz="0" w:space="0" w:color="auto"/>
            <w:left w:val="none" w:sz="0" w:space="0" w:color="auto"/>
            <w:bottom w:val="none" w:sz="0" w:space="0" w:color="auto"/>
            <w:right w:val="none" w:sz="0" w:space="0" w:color="auto"/>
          </w:divBdr>
        </w:div>
        <w:div w:id="2117671306">
          <w:marLeft w:val="0"/>
          <w:marRight w:val="0"/>
          <w:marTop w:val="0"/>
          <w:marBottom w:val="0"/>
          <w:divBdr>
            <w:top w:val="none" w:sz="0" w:space="0" w:color="auto"/>
            <w:left w:val="none" w:sz="0" w:space="0" w:color="auto"/>
            <w:bottom w:val="none" w:sz="0" w:space="0" w:color="auto"/>
            <w:right w:val="none" w:sz="0" w:space="0" w:color="auto"/>
          </w:divBdr>
        </w:div>
        <w:div w:id="1470200992">
          <w:marLeft w:val="0"/>
          <w:marRight w:val="0"/>
          <w:marTop w:val="0"/>
          <w:marBottom w:val="0"/>
          <w:divBdr>
            <w:top w:val="none" w:sz="0" w:space="0" w:color="auto"/>
            <w:left w:val="none" w:sz="0" w:space="0" w:color="auto"/>
            <w:bottom w:val="none" w:sz="0" w:space="0" w:color="auto"/>
            <w:right w:val="none" w:sz="0" w:space="0" w:color="auto"/>
          </w:divBdr>
        </w:div>
      </w:divsChild>
    </w:div>
    <w:div w:id="822238596">
      <w:bodyDiv w:val="1"/>
      <w:marLeft w:val="0"/>
      <w:marRight w:val="0"/>
      <w:marTop w:val="0"/>
      <w:marBottom w:val="0"/>
      <w:divBdr>
        <w:top w:val="none" w:sz="0" w:space="0" w:color="auto"/>
        <w:left w:val="none" w:sz="0" w:space="0" w:color="auto"/>
        <w:bottom w:val="none" w:sz="0" w:space="0" w:color="auto"/>
        <w:right w:val="none" w:sz="0" w:space="0" w:color="auto"/>
      </w:divBdr>
    </w:div>
    <w:div w:id="977342714">
      <w:bodyDiv w:val="1"/>
      <w:marLeft w:val="0"/>
      <w:marRight w:val="0"/>
      <w:marTop w:val="0"/>
      <w:marBottom w:val="0"/>
      <w:divBdr>
        <w:top w:val="none" w:sz="0" w:space="0" w:color="auto"/>
        <w:left w:val="none" w:sz="0" w:space="0" w:color="auto"/>
        <w:bottom w:val="none" w:sz="0" w:space="0" w:color="auto"/>
        <w:right w:val="none" w:sz="0" w:space="0" w:color="auto"/>
      </w:divBdr>
    </w:div>
    <w:div w:id="1108738723">
      <w:bodyDiv w:val="1"/>
      <w:marLeft w:val="0"/>
      <w:marRight w:val="0"/>
      <w:marTop w:val="0"/>
      <w:marBottom w:val="0"/>
      <w:divBdr>
        <w:top w:val="none" w:sz="0" w:space="0" w:color="auto"/>
        <w:left w:val="none" w:sz="0" w:space="0" w:color="auto"/>
        <w:bottom w:val="none" w:sz="0" w:space="0" w:color="auto"/>
        <w:right w:val="none" w:sz="0" w:space="0" w:color="auto"/>
      </w:divBdr>
    </w:div>
    <w:div w:id="1169449085">
      <w:bodyDiv w:val="1"/>
      <w:marLeft w:val="0"/>
      <w:marRight w:val="0"/>
      <w:marTop w:val="0"/>
      <w:marBottom w:val="0"/>
      <w:divBdr>
        <w:top w:val="none" w:sz="0" w:space="0" w:color="auto"/>
        <w:left w:val="none" w:sz="0" w:space="0" w:color="auto"/>
        <w:bottom w:val="none" w:sz="0" w:space="0" w:color="auto"/>
        <w:right w:val="none" w:sz="0" w:space="0" w:color="auto"/>
      </w:divBdr>
    </w:div>
    <w:div w:id="1398818506">
      <w:bodyDiv w:val="1"/>
      <w:marLeft w:val="0"/>
      <w:marRight w:val="0"/>
      <w:marTop w:val="0"/>
      <w:marBottom w:val="0"/>
      <w:divBdr>
        <w:top w:val="none" w:sz="0" w:space="0" w:color="auto"/>
        <w:left w:val="none" w:sz="0" w:space="0" w:color="auto"/>
        <w:bottom w:val="none" w:sz="0" w:space="0" w:color="auto"/>
        <w:right w:val="none" w:sz="0" w:space="0" w:color="auto"/>
      </w:divBdr>
    </w:div>
    <w:div w:id="1425495961">
      <w:bodyDiv w:val="1"/>
      <w:marLeft w:val="0"/>
      <w:marRight w:val="0"/>
      <w:marTop w:val="0"/>
      <w:marBottom w:val="0"/>
      <w:divBdr>
        <w:top w:val="none" w:sz="0" w:space="0" w:color="auto"/>
        <w:left w:val="none" w:sz="0" w:space="0" w:color="auto"/>
        <w:bottom w:val="none" w:sz="0" w:space="0" w:color="auto"/>
        <w:right w:val="none" w:sz="0" w:space="0" w:color="auto"/>
      </w:divBdr>
    </w:div>
    <w:div w:id="1426152901">
      <w:bodyDiv w:val="1"/>
      <w:marLeft w:val="0"/>
      <w:marRight w:val="0"/>
      <w:marTop w:val="0"/>
      <w:marBottom w:val="0"/>
      <w:divBdr>
        <w:top w:val="none" w:sz="0" w:space="0" w:color="auto"/>
        <w:left w:val="none" w:sz="0" w:space="0" w:color="auto"/>
        <w:bottom w:val="none" w:sz="0" w:space="0" w:color="auto"/>
        <w:right w:val="none" w:sz="0" w:space="0" w:color="auto"/>
      </w:divBdr>
    </w:div>
    <w:div w:id="1451823199">
      <w:bodyDiv w:val="1"/>
      <w:marLeft w:val="0"/>
      <w:marRight w:val="0"/>
      <w:marTop w:val="0"/>
      <w:marBottom w:val="0"/>
      <w:divBdr>
        <w:top w:val="none" w:sz="0" w:space="0" w:color="auto"/>
        <w:left w:val="none" w:sz="0" w:space="0" w:color="auto"/>
        <w:bottom w:val="none" w:sz="0" w:space="0" w:color="auto"/>
        <w:right w:val="none" w:sz="0" w:space="0" w:color="auto"/>
      </w:divBdr>
    </w:div>
    <w:div w:id="1521581134">
      <w:bodyDiv w:val="1"/>
      <w:marLeft w:val="0"/>
      <w:marRight w:val="0"/>
      <w:marTop w:val="0"/>
      <w:marBottom w:val="0"/>
      <w:divBdr>
        <w:top w:val="none" w:sz="0" w:space="0" w:color="auto"/>
        <w:left w:val="none" w:sz="0" w:space="0" w:color="auto"/>
        <w:bottom w:val="none" w:sz="0" w:space="0" w:color="auto"/>
        <w:right w:val="none" w:sz="0" w:space="0" w:color="auto"/>
      </w:divBdr>
    </w:div>
    <w:div w:id="1564288378">
      <w:bodyDiv w:val="1"/>
      <w:marLeft w:val="0"/>
      <w:marRight w:val="0"/>
      <w:marTop w:val="0"/>
      <w:marBottom w:val="0"/>
      <w:divBdr>
        <w:top w:val="none" w:sz="0" w:space="0" w:color="auto"/>
        <w:left w:val="none" w:sz="0" w:space="0" w:color="auto"/>
        <w:bottom w:val="none" w:sz="0" w:space="0" w:color="auto"/>
        <w:right w:val="none" w:sz="0" w:space="0" w:color="auto"/>
      </w:divBdr>
    </w:div>
    <w:div w:id="1609240514">
      <w:bodyDiv w:val="1"/>
      <w:marLeft w:val="0"/>
      <w:marRight w:val="0"/>
      <w:marTop w:val="0"/>
      <w:marBottom w:val="0"/>
      <w:divBdr>
        <w:top w:val="none" w:sz="0" w:space="0" w:color="auto"/>
        <w:left w:val="none" w:sz="0" w:space="0" w:color="auto"/>
        <w:bottom w:val="none" w:sz="0" w:space="0" w:color="auto"/>
        <w:right w:val="none" w:sz="0" w:space="0" w:color="auto"/>
      </w:divBdr>
    </w:div>
    <w:div w:id="1657224269">
      <w:bodyDiv w:val="1"/>
      <w:marLeft w:val="0"/>
      <w:marRight w:val="0"/>
      <w:marTop w:val="0"/>
      <w:marBottom w:val="0"/>
      <w:divBdr>
        <w:top w:val="none" w:sz="0" w:space="0" w:color="auto"/>
        <w:left w:val="none" w:sz="0" w:space="0" w:color="auto"/>
        <w:bottom w:val="none" w:sz="0" w:space="0" w:color="auto"/>
        <w:right w:val="none" w:sz="0" w:space="0" w:color="auto"/>
      </w:divBdr>
    </w:div>
    <w:div w:id="1769957337">
      <w:bodyDiv w:val="1"/>
      <w:marLeft w:val="0"/>
      <w:marRight w:val="0"/>
      <w:marTop w:val="0"/>
      <w:marBottom w:val="0"/>
      <w:divBdr>
        <w:top w:val="none" w:sz="0" w:space="0" w:color="auto"/>
        <w:left w:val="none" w:sz="0" w:space="0" w:color="auto"/>
        <w:bottom w:val="none" w:sz="0" w:space="0" w:color="auto"/>
        <w:right w:val="none" w:sz="0" w:space="0" w:color="auto"/>
      </w:divBdr>
    </w:div>
    <w:div w:id="1879049389">
      <w:bodyDiv w:val="1"/>
      <w:marLeft w:val="0"/>
      <w:marRight w:val="0"/>
      <w:marTop w:val="0"/>
      <w:marBottom w:val="0"/>
      <w:divBdr>
        <w:top w:val="none" w:sz="0" w:space="0" w:color="auto"/>
        <w:left w:val="none" w:sz="0" w:space="0" w:color="auto"/>
        <w:bottom w:val="none" w:sz="0" w:space="0" w:color="auto"/>
        <w:right w:val="none" w:sz="0" w:space="0" w:color="auto"/>
      </w:divBdr>
    </w:div>
    <w:div w:id="1890218382">
      <w:bodyDiv w:val="1"/>
      <w:marLeft w:val="0"/>
      <w:marRight w:val="0"/>
      <w:marTop w:val="0"/>
      <w:marBottom w:val="0"/>
      <w:divBdr>
        <w:top w:val="none" w:sz="0" w:space="0" w:color="auto"/>
        <w:left w:val="none" w:sz="0" w:space="0" w:color="auto"/>
        <w:bottom w:val="none" w:sz="0" w:space="0" w:color="auto"/>
        <w:right w:val="none" w:sz="0" w:space="0" w:color="auto"/>
      </w:divBdr>
    </w:div>
    <w:div w:id="1903247045">
      <w:bodyDiv w:val="1"/>
      <w:marLeft w:val="0"/>
      <w:marRight w:val="0"/>
      <w:marTop w:val="0"/>
      <w:marBottom w:val="0"/>
      <w:divBdr>
        <w:top w:val="none" w:sz="0" w:space="0" w:color="auto"/>
        <w:left w:val="none" w:sz="0" w:space="0" w:color="auto"/>
        <w:bottom w:val="none" w:sz="0" w:space="0" w:color="auto"/>
        <w:right w:val="none" w:sz="0" w:space="0" w:color="auto"/>
      </w:divBdr>
    </w:div>
    <w:div w:id="1933657415">
      <w:bodyDiv w:val="1"/>
      <w:marLeft w:val="0"/>
      <w:marRight w:val="0"/>
      <w:marTop w:val="0"/>
      <w:marBottom w:val="0"/>
      <w:divBdr>
        <w:top w:val="none" w:sz="0" w:space="0" w:color="auto"/>
        <w:left w:val="none" w:sz="0" w:space="0" w:color="auto"/>
        <w:bottom w:val="none" w:sz="0" w:space="0" w:color="auto"/>
        <w:right w:val="none" w:sz="0" w:space="0" w:color="auto"/>
      </w:divBdr>
    </w:div>
    <w:div w:id="1990622949">
      <w:bodyDiv w:val="1"/>
      <w:marLeft w:val="0"/>
      <w:marRight w:val="0"/>
      <w:marTop w:val="0"/>
      <w:marBottom w:val="0"/>
      <w:divBdr>
        <w:top w:val="none" w:sz="0" w:space="0" w:color="auto"/>
        <w:left w:val="none" w:sz="0" w:space="0" w:color="auto"/>
        <w:bottom w:val="none" w:sz="0" w:space="0" w:color="auto"/>
        <w:right w:val="none" w:sz="0" w:space="0" w:color="auto"/>
      </w:divBdr>
    </w:div>
    <w:div w:id="1998805544">
      <w:bodyDiv w:val="1"/>
      <w:marLeft w:val="0"/>
      <w:marRight w:val="0"/>
      <w:marTop w:val="0"/>
      <w:marBottom w:val="0"/>
      <w:divBdr>
        <w:top w:val="none" w:sz="0" w:space="0" w:color="auto"/>
        <w:left w:val="none" w:sz="0" w:space="0" w:color="auto"/>
        <w:bottom w:val="none" w:sz="0" w:space="0" w:color="auto"/>
        <w:right w:val="none" w:sz="0" w:space="0" w:color="auto"/>
      </w:divBdr>
    </w:div>
    <w:div w:id="2107656192">
      <w:bodyDiv w:val="1"/>
      <w:marLeft w:val="0"/>
      <w:marRight w:val="0"/>
      <w:marTop w:val="0"/>
      <w:marBottom w:val="0"/>
      <w:divBdr>
        <w:top w:val="none" w:sz="0" w:space="0" w:color="auto"/>
        <w:left w:val="none" w:sz="0" w:space="0" w:color="auto"/>
        <w:bottom w:val="none" w:sz="0" w:space="0" w:color="auto"/>
        <w:right w:val="none" w:sz="0" w:space="0" w:color="auto"/>
      </w:divBdr>
    </w:div>
    <w:div w:id="213713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4E7E6-1AE7-43A6-8867-A02B29E17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1603</Words>
  <Characters>9621</Characters>
  <Application>Microsoft Office Word</Application>
  <DocSecurity>2</DocSecurity>
  <Lines>80</Lines>
  <Paragraphs>22</Paragraphs>
  <ScaleCrop>false</ScaleCrop>
  <HeadingPairs>
    <vt:vector size="2" baseType="variant">
      <vt:variant>
        <vt:lpstr>Tytuł</vt:lpstr>
      </vt:variant>
      <vt:variant>
        <vt:i4>1</vt:i4>
      </vt:variant>
    </vt:vector>
  </HeadingPairs>
  <TitlesOfParts>
    <vt:vector size="1" baseType="lpstr">
      <vt:lpstr>Zalacznik 2.6 do KZP-611-01-ARiMR_6_z</vt:lpstr>
    </vt:vector>
  </TitlesOfParts>
  <Company>arimr</Company>
  <LinksUpToDate>false</LinksUpToDate>
  <CharactersWithSpaces>11202</CharactersWithSpaces>
  <SharedDoc>false</SharedDoc>
  <HLinks>
    <vt:vector size="12" baseType="variant">
      <vt:variant>
        <vt:i4>4849744</vt:i4>
      </vt:variant>
      <vt:variant>
        <vt:i4>3</vt:i4>
      </vt:variant>
      <vt:variant>
        <vt:i4>0</vt:i4>
      </vt:variant>
      <vt:variant>
        <vt:i4>5</vt:i4>
      </vt:variant>
      <vt:variant>
        <vt:lpwstr>http://lex.online.wolterskluwer.pl/WKPLOnline/index.rpc</vt:lpwstr>
      </vt:variant>
      <vt:variant>
        <vt:lpwstr>hiperlinkText.rpc?hiperlink=type=tresc:nro=Europejski.1275837:part=a2u2&amp;full=1</vt:lpwstr>
      </vt:variant>
      <vt:variant>
        <vt:i4>4849744</vt:i4>
      </vt:variant>
      <vt:variant>
        <vt:i4>0</vt:i4>
      </vt:variant>
      <vt:variant>
        <vt:i4>0</vt:i4>
      </vt:variant>
      <vt:variant>
        <vt:i4>5</vt:i4>
      </vt:variant>
      <vt:variant>
        <vt:lpwstr>http://lex.online.wolterskluwer.pl/WKPLOnline/index.rpc</vt:lpwstr>
      </vt:variant>
      <vt:variant>
        <vt:lpwstr>hiperlinkText.rpc?hiperlink=type=tresc:nro=Europejski.1275837:part=a2u2&amp;full=1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Zalacznik 2.6 do KZP-611-01-ARiMR_6_z</dc:title>
  <dc:subject/>
  <dc:creator>DPiS</dc:creator>
  <cp:keywords/>
  <dc:description/>
  <cp:lastModifiedBy>Krajewska Anna DDD</cp:lastModifiedBy>
  <cp:revision>2</cp:revision>
  <cp:lastPrinted>2016-04-11T05:50:00Z</cp:lastPrinted>
  <dcterms:created xsi:type="dcterms:W3CDTF">2018-04-26T08:24:00Z</dcterms:created>
  <dcterms:modified xsi:type="dcterms:W3CDTF">2018-04-26T08:24:00Z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dokumentu">
    <vt:filetime>2015-03-13T12:00:00Z</vt:filetime>
  </property>
</Properties>
</file>